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2CC72D" w14:textId="77777777" w:rsidR="00071C1D" w:rsidRDefault="0048085B">
      <w:pPr>
        <w:pStyle w:val="Title"/>
        <w:keepNext w:val="0"/>
        <w:keepLines w:val="0"/>
        <w:spacing w:before="280"/>
        <w:jc w:val="center"/>
        <w:rPr>
          <w:rFonts w:ascii="Calibri" w:eastAsia="Calibri" w:hAnsi="Calibri" w:cs="Calibri"/>
          <w:b/>
          <w:color w:val="9F2165"/>
          <w:sz w:val="40"/>
          <w:szCs w:val="40"/>
        </w:rPr>
      </w:pPr>
      <w:bookmarkStart w:id="0" w:name="_5ms2c7hvzdxc" w:colFirst="0" w:colLast="0"/>
      <w:bookmarkEnd w:id="0"/>
      <w:r>
        <w:rPr>
          <w:rFonts w:ascii="Calibri" w:eastAsia="Calibri" w:hAnsi="Calibri" w:cs="Calibri"/>
          <w:b/>
          <w:color w:val="9F2165"/>
          <w:sz w:val="40"/>
          <w:szCs w:val="40"/>
        </w:rPr>
        <w:t>A Tiered, Trauma-Informed Approach to PED Policy Enforcement</w:t>
      </w:r>
    </w:p>
    <w:p w14:paraId="49E1D985"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This section offers a structured but flexible approach to managing PED use that centers on relationships, regulation, and repair. Instead of exclusion or punishment, it encourages supportive, developmentally appropriate responses. A tiered model helps schools distinguish between one-time issues and ongoing patterns, making enforcement more consistent and equitable. The goal is to understand the reasons behind behavior and use each moment as an opportunity for connection and growth.</w:t>
      </w:r>
    </w:p>
    <w:p w14:paraId="7862AACA"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This guide helps schools:</w:t>
      </w:r>
    </w:p>
    <w:p w14:paraId="7C3F01AA" w14:textId="77777777" w:rsidR="00071C1D" w:rsidRDefault="0048085B">
      <w:pPr>
        <w:numPr>
          <w:ilvl w:val="0"/>
          <w:numId w:val="22"/>
        </w:numPr>
        <w:spacing w:before="240"/>
        <w:rPr>
          <w:rFonts w:ascii="Calibri" w:eastAsia="Calibri" w:hAnsi="Calibri" w:cs="Calibri"/>
          <w:sz w:val="24"/>
          <w:szCs w:val="24"/>
        </w:rPr>
      </w:pPr>
      <w:r>
        <w:rPr>
          <w:rFonts w:ascii="Calibri" w:eastAsia="Calibri" w:hAnsi="Calibri" w:cs="Calibri"/>
          <w:sz w:val="24"/>
          <w:szCs w:val="24"/>
        </w:rPr>
        <w:t>Reinforce expectations without shame</w:t>
      </w:r>
    </w:p>
    <w:p w14:paraId="182FC162" w14:textId="77777777" w:rsidR="00071C1D" w:rsidRDefault="0048085B">
      <w:pPr>
        <w:numPr>
          <w:ilvl w:val="0"/>
          <w:numId w:val="22"/>
        </w:numPr>
        <w:rPr>
          <w:rFonts w:ascii="Calibri" w:eastAsia="Calibri" w:hAnsi="Calibri" w:cs="Calibri"/>
          <w:sz w:val="24"/>
          <w:szCs w:val="24"/>
        </w:rPr>
      </w:pPr>
      <w:r>
        <w:rPr>
          <w:rFonts w:ascii="Calibri" w:eastAsia="Calibri" w:hAnsi="Calibri" w:cs="Calibri"/>
          <w:sz w:val="24"/>
          <w:szCs w:val="24"/>
        </w:rPr>
        <w:t>Address behavior patterns without escalating</w:t>
      </w:r>
    </w:p>
    <w:p w14:paraId="7B1A925B" w14:textId="77777777" w:rsidR="00071C1D" w:rsidRDefault="0048085B">
      <w:pPr>
        <w:numPr>
          <w:ilvl w:val="0"/>
          <w:numId w:val="22"/>
        </w:numPr>
        <w:rPr>
          <w:rFonts w:ascii="Calibri" w:eastAsia="Calibri" w:hAnsi="Calibri" w:cs="Calibri"/>
          <w:sz w:val="24"/>
          <w:szCs w:val="24"/>
        </w:rPr>
      </w:pPr>
      <w:r>
        <w:rPr>
          <w:rFonts w:ascii="Calibri" w:eastAsia="Calibri" w:hAnsi="Calibri" w:cs="Calibri"/>
          <w:sz w:val="24"/>
          <w:szCs w:val="24"/>
        </w:rPr>
        <w:t>Identify when additional behavioral or accessibility supports are needed</w:t>
      </w:r>
    </w:p>
    <w:p w14:paraId="456DB162" w14:textId="77777777" w:rsidR="00071C1D" w:rsidRDefault="0048085B">
      <w:pPr>
        <w:numPr>
          <w:ilvl w:val="0"/>
          <w:numId w:val="22"/>
        </w:numPr>
        <w:spacing w:after="240"/>
        <w:rPr>
          <w:rFonts w:ascii="Calibri" w:eastAsia="Calibri" w:hAnsi="Calibri" w:cs="Calibri"/>
          <w:sz w:val="24"/>
          <w:szCs w:val="24"/>
        </w:rPr>
      </w:pPr>
      <w:r>
        <w:rPr>
          <w:rFonts w:ascii="Calibri" w:eastAsia="Calibri" w:hAnsi="Calibri" w:cs="Calibri"/>
          <w:sz w:val="24"/>
          <w:szCs w:val="24"/>
        </w:rPr>
        <w:t>Respond in ways that reflect students’ developmental, emotional, and learning needs</w:t>
      </w:r>
    </w:p>
    <w:p w14:paraId="1C3ACE0D"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Use the following tiered protocol to support consistent and compassionate responses across classrooms and campuses.</w:t>
      </w:r>
    </w:p>
    <w:p w14:paraId="16FF8D36" w14:textId="77777777" w:rsidR="00071C1D" w:rsidRDefault="0048085B">
      <w:pPr>
        <w:pStyle w:val="Heading1"/>
        <w:keepNext w:val="0"/>
        <w:keepLines w:val="0"/>
        <w:spacing w:before="280"/>
        <w:rPr>
          <w:rFonts w:ascii="Calibri" w:eastAsia="Calibri" w:hAnsi="Calibri" w:cs="Calibri"/>
          <w:b/>
          <w:color w:val="000000"/>
          <w:sz w:val="26"/>
          <w:szCs w:val="26"/>
        </w:rPr>
      </w:pPr>
      <w:bookmarkStart w:id="1" w:name="_9111rwnxu1ll" w:colFirst="0" w:colLast="0"/>
      <w:bookmarkEnd w:id="1"/>
      <w:r>
        <w:rPr>
          <w:rFonts w:ascii="Calibri" w:eastAsia="Calibri" w:hAnsi="Calibri" w:cs="Calibri"/>
          <w:b/>
          <w:color w:val="434343"/>
          <w:sz w:val="36"/>
          <w:szCs w:val="36"/>
        </w:rPr>
        <w:t>Tiered Response Protocol: Balancing Clear Expectations with Positive Supports</w:t>
      </w:r>
    </w:p>
    <w:tbl>
      <w:tblPr>
        <w:tblStyle w:val="a"/>
        <w:tblW w:w="10740" w:type="dxa"/>
        <w:tblInd w:w="-90" w:type="dxa"/>
        <w:tblBorders>
          <w:top w:val="nil"/>
          <w:left w:val="nil"/>
          <w:bottom w:val="nil"/>
          <w:right w:val="nil"/>
          <w:insideH w:val="nil"/>
          <w:insideV w:val="nil"/>
        </w:tblBorders>
        <w:tblLayout w:type="fixed"/>
        <w:tblLook w:val="0620" w:firstRow="1" w:lastRow="0" w:firstColumn="0" w:lastColumn="0" w:noHBand="1" w:noVBand="1"/>
      </w:tblPr>
      <w:tblGrid>
        <w:gridCol w:w="2220"/>
        <w:gridCol w:w="2490"/>
        <w:gridCol w:w="3615"/>
        <w:gridCol w:w="2415"/>
      </w:tblGrid>
      <w:tr w:rsidR="00071C1D" w14:paraId="577197DA" w14:textId="77777777" w:rsidTr="0048085B">
        <w:trPr>
          <w:trHeight w:val="515"/>
          <w:tblHeader/>
        </w:trPr>
        <w:tc>
          <w:tcPr>
            <w:tcW w:w="222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64D904D7" w14:textId="77777777" w:rsidR="00071C1D" w:rsidRDefault="0048085B">
            <w:pPr>
              <w:jc w:val="center"/>
              <w:rPr>
                <w:rFonts w:ascii="Calibri" w:eastAsia="Calibri" w:hAnsi="Calibri" w:cs="Calibri"/>
                <w:color w:val="FFFFFF"/>
                <w:sz w:val="24"/>
                <w:szCs w:val="24"/>
              </w:rPr>
            </w:pPr>
            <w:r>
              <w:rPr>
                <w:rFonts w:ascii="Calibri" w:eastAsia="Calibri" w:hAnsi="Calibri" w:cs="Calibri"/>
                <w:b/>
                <w:color w:val="FFFFFF"/>
                <w:sz w:val="24"/>
                <w:szCs w:val="24"/>
              </w:rPr>
              <w:t>Tier</w:t>
            </w:r>
          </w:p>
        </w:tc>
        <w:tc>
          <w:tcPr>
            <w:tcW w:w="249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749B9D18" w14:textId="77777777" w:rsidR="00071C1D" w:rsidRDefault="0048085B">
            <w:pPr>
              <w:jc w:val="center"/>
              <w:rPr>
                <w:rFonts w:ascii="Calibri" w:eastAsia="Calibri" w:hAnsi="Calibri" w:cs="Calibri"/>
                <w:color w:val="FFFFFF"/>
                <w:sz w:val="24"/>
                <w:szCs w:val="24"/>
              </w:rPr>
            </w:pPr>
            <w:r>
              <w:rPr>
                <w:rFonts w:ascii="Calibri" w:eastAsia="Calibri" w:hAnsi="Calibri" w:cs="Calibri"/>
                <w:b/>
                <w:color w:val="FFFFFF"/>
                <w:sz w:val="24"/>
                <w:szCs w:val="24"/>
              </w:rPr>
              <w:t>Situation</w:t>
            </w:r>
          </w:p>
        </w:tc>
        <w:tc>
          <w:tcPr>
            <w:tcW w:w="361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10E69EA1" w14:textId="77777777" w:rsidR="00071C1D" w:rsidRDefault="0048085B">
            <w:pPr>
              <w:jc w:val="center"/>
              <w:rPr>
                <w:rFonts w:ascii="Calibri" w:eastAsia="Calibri" w:hAnsi="Calibri" w:cs="Calibri"/>
                <w:color w:val="FFFFFF"/>
                <w:sz w:val="24"/>
                <w:szCs w:val="24"/>
              </w:rPr>
            </w:pPr>
            <w:r>
              <w:rPr>
                <w:rFonts w:ascii="Calibri" w:eastAsia="Calibri" w:hAnsi="Calibri" w:cs="Calibri"/>
                <w:b/>
                <w:color w:val="FFFFFF"/>
                <w:sz w:val="24"/>
                <w:szCs w:val="24"/>
              </w:rPr>
              <w:t>Response</w:t>
            </w:r>
          </w:p>
        </w:tc>
        <w:tc>
          <w:tcPr>
            <w:tcW w:w="241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7A60322B" w14:textId="77777777" w:rsidR="00071C1D" w:rsidRDefault="0048085B">
            <w:pPr>
              <w:jc w:val="center"/>
              <w:rPr>
                <w:rFonts w:ascii="Calibri" w:eastAsia="Calibri" w:hAnsi="Calibri" w:cs="Calibri"/>
                <w:color w:val="FFFFFF"/>
                <w:sz w:val="24"/>
                <w:szCs w:val="24"/>
              </w:rPr>
            </w:pPr>
            <w:r>
              <w:rPr>
                <w:rFonts w:ascii="Calibri" w:eastAsia="Calibri" w:hAnsi="Calibri" w:cs="Calibri"/>
                <w:b/>
                <w:color w:val="FFFFFF"/>
                <w:sz w:val="24"/>
                <w:szCs w:val="24"/>
              </w:rPr>
              <w:t>Who Responds</w:t>
            </w:r>
          </w:p>
        </w:tc>
      </w:tr>
      <w:tr w:rsidR="00071C1D" w14:paraId="1098692A" w14:textId="77777777" w:rsidTr="0048085B">
        <w:trPr>
          <w:trHeight w:val="515"/>
        </w:trPr>
        <w:tc>
          <w:tcPr>
            <w:tcW w:w="222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3BDB6654" w14:textId="77777777" w:rsidR="00071C1D" w:rsidRDefault="0048085B">
            <w:pPr>
              <w:jc w:val="center"/>
              <w:rPr>
                <w:rFonts w:ascii="Calibri" w:eastAsia="Calibri" w:hAnsi="Calibri" w:cs="Calibri"/>
                <w:sz w:val="24"/>
                <w:szCs w:val="24"/>
              </w:rPr>
            </w:pPr>
            <w:r>
              <w:rPr>
                <w:rFonts w:ascii="Calibri" w:eastAsia="Calibri" w:hAnsi="Calibri" w:cs="Calibri"/>
                <w:b/>
                <w:sz w:val="24"/>
                <w:szCs w:val="24"/>
              </w:rPr>
              <w:t>Tier 1: Universal Supports &amp; Initial Reminders</w:t>
            </w:r>
          </w:p>
        </w:tc>
        <w:tc>
          <w:tcPr>
            <w:tcW w:w="24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F18013" w14:textId="77777777" w:rsidR="00071C1D" w:rsidRDefault="0048085B">
            <w:pPr>
              <w:rPr>
                <w:rFonts w:ascii="Calibri" w:eastAsia="Calibri" w:hAnsi="Calibri" w:cs="Calibri"/>
                <w:sz w:val="24"/>
                <w:szCs w:val="24"/>
              </w:rPr>
            </w:pPr>
            <w:proofErr w:type="gramStart"/>
            <w:r>
              <w:rPr>
                <w:rFonts w:ascii="Calibri" w:eastAsia="Calibri" w:hAnsi="Calibri" w:cs="Calibri"/>
                <w:sz w:val="24"/>
                <w:szCs w:val="24"/>
              </w:rPr>
              <w:t>Student uses</w:t>
            </w:r>
            <w:proofErr w:type="gramEnd"/>
            <w:r>
              <w:rPr>
                <w:rFonts w:ascii="Calibri" w:eastAsia="Calibri" w:hAnsi="Calibri" w:cs="Calibri"/>
                <w:sz w:val="24"/>
                <w:szCs w:val="24"/>
              </w:rPr>
              <w:t xml:space="preserve"> PED during class</w:t>
            </w:r>
          </w:p>
        </w:tc>
        <w:tc>
          <w:tcPr>
            <w:tcW w:w="36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CB57C1"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Calm, clear reminder: “Please put your phone away now and remember phones stay off and out of sight during class.”</w:t>
            </w:r>
          </w:p>
          <w:p w14:paraId="0CF274E3"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Reinforce positive behavior: “Thank you for taking care of that quickly. I appreciate your cooperation.”</w:t>
            </w:r>
          </w:p>
          <w:p w14:paraId="4C7ADFE9"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Offer verbal praise and recognition for students who follow expectations, e.g., at arrival or transitions.</w:t>
            </w:r>
          </w:p>
          <w:p w14:paraId="20ECD75F"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 xml:space="preserve">Implement school-wide or classroom incentives for </w:t>
            </w:r>
            <w:r>
              <w:rPr>
                <w:rFonts w:ascii="Calibri" w:eastAsia="Calibri" w:hAnsi="Calibri" w:cs="Calibri"/>
                <w:sz w:val="24"/>
                <w:szCs w:val="24"/>
              </w:rPr>
              <w:lastRenderedPageBreak/>
              <w:t>sustained days or weeks without PED distractions.</w:t>
            </w:r>
          </w:p>
          <w:p w14:paraId="390F164D"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Include phone use violation data as part of the school’s early indicator or intervention system to proactively support students.</w:t>
            </w:r>
          </w:p>
          <w:p w14:paraId="12D76A0F" w14:textId="77777777" w:rsidR="00071C1D" w:rsidRDefault="0048085B">
            <w:pPr>
              <w:numPr>
                <w:ilvl w:val="0"/>
                <w:numId w:val="15"/>
              </w:numPr>
              <w:rPr>
                <w:rFonts w:ascii="Calibri" w:eastAsia="Calibri" w:hAnsi="Calibri" w:cs="Calibri"/>
                <w:sz w:val="24"/>
                <w:szCs w:val="24"/>
              </w:rPr>
            </w:pPr>
            <w:r>
              <w:rPr>
                <w:rFonts w:ascii="Calibri" w:eastAsia="Calibri" w:hAnsi="Calibri" w:cs="Calibri"/>
                <w:sz w:val="24"/>
                <w:szCs w:val="24"/>
              </w:rPr>
              <w:t xml:space="preserve">Use individual incentives or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for students needing extra help maintaining expectations.</w:t>
            </w:r>
          </w:p>
        </w:tc>
        <w:tc>
          <w:tcPr>
            <w:tcW w:w="24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0C6C02" w14:textId="77777777" w:rsidR="00071C1D" w:rsidRDefault="0048085B">
            <w:pPr>
              <w:rPr>
                <w:rFonts w:ascii="Calibri" w:eastAsia="Calibri" w:hAnsi="Calibri" w:cs="Calibri"/>
                <w:sz w:val="24"/>
                <w:szCs w:val="24"/>
              </w:rPr>
            </w:pPr>
            <w:r>
              <w:rPr>
                <w:rFonts w:ascii="Calibri" w:eastAsia="Calibri" w:hAnsi="Calibri" w:cs="Calibri"/>
                <w:sz w:val="24"/>
                <w:szCs w:val="24"/>
              </w:rPr>
              <w:lastRenderedPageBreak/>
              <w:t>Classroom teacher; School-wide staff for incentive programs</w:t>
            </w:r>
          </w:p>
        </w:tc>
      </w:tr>
      <w:tr w:rsidR="00071C1D" w14:paraId="06D61390" w14:textId="77777777" w:rsidTr="0048085B">
        <w:trPr>
          <w:trHeight w:val="4920"/>
        </w:trPr>
        <w:tc>
          <w:tcPr>
            <w:tcW w:w="222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42071B0B" w14:textId="77777777" w:rsidR="00071C1D" w:rsidRDefault="0048085B">
            <w:pPr>
              <w:jc w:val="center"/>
              <w:rPr>
                <w:rFonts w:ascii="Calibri" w:eastAsia="Calibri" w:hAnsi="Calibri" w:cs="Calibri"/>
                <w:sz w:val="24"/>
                <w:szCs w:val="24"/>
              </w:rPr>
            </w:pPr>
            <w:r>
              <w:rPr>
                <w:rFonts w:ascii="Calibri" w:eastAsia="Calibri" w:hAnsi="Calibri" w:cs="Calibri"/>
                <w:b/>
                <w:sz w:val="24"/>
                <w:szCs w:val="24"/>
              </w:rPr>
              <w:t>Tier 1: Continued PED Use Despite Reminders</w:t>
            </w:r>
          </w:p>
        </w:tc>
        <w:tc>
          <w:tcPr>
            <w:tcW w:w="24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A543F9" w14:textId="77777777" w:rsidR="00071C1D" w:rsidRDefault="0048085B">
            <w:pPr>
              <w:rPr>
                <w:rFonts w:ascii="Calibri" w:eastAsia="Calibri" w:hAnsi="Calibri" w:cs="Calibri"/>
                <w:sz w:val="24"/>
                <w:szCs w:val="24"/>
              </w:rPr>
            </w:pPr>
            <w:proofErr w:type="gramStart"/>
            <w:r>
              <w:rPr>
                <w:rFonts w:ascii="Calibri" w:eastAsia="Calibri" w:hAnsi="Calibri" w:cs="Calibri"/>
                <w:sz w:val="24"/>
                <w:szCs w:val="24"/>
              </w:rPr>
              <w:t>Student continues</w:t>
            </w:r>
            <w:proofErr w:type="gramEnd"/>
            <w:r>
              <w:rPr>
                <w:rFonts w:ascii="Calibri" w:eastAsia="Calibri" w:hAnsi="Calibri" w:cs="Calibri"/>
                <w:sz w:val="24"/>
                <w:szCs w:val="24"/>
              </w:rPr>
              <w:t xml:space="preserve"> using </w:t>
            </w:r>
            <w:proofErr w:type="gramStart"/>
            <w:r>
              <w:rPr>
                <w:rFonts w:ascii="Calibri" w:eastAsia="Calibri" w:hAnsi="Calibri" w:cs="Calibri"/>
                <w:sz w:val="24"/>
                <w:szCs w:val="24"/>
              </w:rPr>
              <w:t>device</w:t>
            </w:r>
            <w:proofErr w:type="gramEnd"/>
            <w:r>
              <w:rPr>
                <w:rFonts w:ascii="Calibri" w:eastAsia="Calibri" w:hAnsi="Calibri" w:cs="Calibri"/>
                <w:sz w:val="24"/>
                <w:szCs w:val="24"/>
              </w:rPr>
              <w:t xml:space="preserve"> after initial reminders</w:t>
            </w:r>
          </w:p>
        </w:tc>
        <w:tc>
          <w:tcPr>
            <w:tcW w:w="36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2D6C2A" w14:textId="77777777" w:rsidR="00071C1D" w:rsidRDefault="0048085B">
            <w:pPr>
              <w:numPr>
                <w:ilvl w:val="0"/>
                <w:numId w:val="1"/>
              </w:numPr>
              <w:rPr>
                <w:rFonts w:ascii="Calibri" w:eastAsia="Calibri" w:hAnsi="Calibri" w:cs="Calibri"/>
                <w:sz w:val="24"/>
                <w:szCs w:val="24"/>
              </w:rPr>
            </w:pPr>
            <w:r>
              <w:rPr>
                <w:rFonts w:ascii="Calibri" w:eastAsia="Calibri" w:hAnsi="Calibri" w:cs="Calibri"/>
                <w:sz w:val="24"/>
                <w:szCs w:val="24"/>
              </w:rPr>
              <w:t>Firm but respectful reminder: “This is the second time I have asked today. Please put your phone away now, or we will need to follow up after class.”</w:t>
            </w:r>
          </w:p>
          <w:p w14:paraId="799B76BF" w14:textId="77777777" w:rsidR="00071C1D" w:rsidRDefault="0048085B">
            <w:pPr>
              <w:numPr>
                <w:ilvl w:val="0"/>
                <w:numId w:val="1"/>
              </w:numPr>
              <w:rPr>
                <w:rFonts w:ascii="Calibri" w:eastAsia="Calibri" w:hAnsi="Calibri" w:cs="Calibri"/>
                <w:sz w:val="24"/>
                <w:szCs w:val="24"/>
              </w:rPr>
            </w:pPr>
            <w:r>
              <w:rPr>
                <w:rFonts w:ascii="Calibri" w:eastAsia="Calibri" w:hAnsi="Calibri" w:cs="Calibri"/>
                <w:sz w:val="24"/>
                <w:szCs w:val="24"/>
              </w:rPr>
              <w:t>Offer a brief reflective prompt or a short break: “What is going on? How can we support you?”</w:t>
            </w:r>
          </w:p>
          <w:p w14:paraId="5C278861" w14:textId="77777777" w:rsidR="00071C1D" w:rsidRDefault="0048085B">
            <w:pPr>
              <w:numPr>
                <w:ilvl w:val="0"/>
                <w:numId w:val="1"/>
              </w:numPr>
              <w:rPr>
                <w:rFonts w:ascii="Calibri" w:eastAsia="Calibri" w:hAnsi="Calibri" w:cs="Calibri"/>
                <w:sz w:val="24"/>
                <w:szCs w:val="24"/>
              </w:rPr>
            </w:pPr>
            <w:proofErr w:type="gramStart"/>
            <w:r>
              <w:rPr>
                <w:rFonts w:ascii="Calibri" w:eastAsia="Calibri" w:hAnsi="Calibri" w:cs="Calibri"/>
                <w:sz w:val="24"/>
                <w:szCs w:val="24"/>
              </w:rPr>
              <w:t>Connect</w:t>
            </w:r>
            <w:proofErr w:type="gramEnd"/>
            <w:r>
              <w:rPr>
                <w:rFonts w:ascii="Calibri" w:eastAsia="Calibri" w:hAnsi="Calibri" w:cs="Calibri"/>
                <w:sz w:val="24"/>
                <w:szCs w:val="24"/>
              </w:rPr>
              <w:t xml:space="preserve"> </w:t>
            </w:r>
            <w:proofErr w:type="gramStart"/>
            <w:r>
              <w:rPr>
                <w:rFonts w:ascii="Calibri" w:eastAsia="Calibri" w:hAnsi="Calibri" w:cs="Calibri"/>
                <w:sz w:val="24"/>
                <w:szCs w:val="24"/>
              </w:rPr>
              <w:t>student</w:t>
            </w:r>
            <w:proofErr w:type="gramEnd"/>
            <w:r>
              <w:rPr>
                <w:rFonts w:ascii="Calibri" w:eastAsia="Calibri" w:hAnsi="Calibri" w:cs="Calibri"/>
                <w:sz w:val="24"/>
                <w:szCs w:val="24"/>
              </w:rPr>
              <w:t xml:space="preserve"> to support staff if needed for additional guidance.</w:t>
            </w:r>
          </w:p>
        </w:tc>
        <w:tc>
          <w:tcPr>
            <w:tcW w:w="24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A7C8FA" w14:textId="77777777" w:rsidR="00071C1D" w:rsidRDefault="0048085B">
            <w:pPr>
              <w:rPr>
                <w:rFonts w:ascii="Calibri" w:eastAsia="Calibri" w:hAnsi="Calibri" w:cs="Calibri"/>
                <w:sz w:val="24"/>
                <w:szCs w:val="24"/>
              </w:rPr>
            </w:pPr>
            <w:r>
              <w:rPr>
                <w:rFonts w:ascii="Calibri" w:eastAsia="Calibri" w:hAnsi="Calibri" w:cs="Calibri"/>
                <w:sz w:val="24"/>
                <w:szCs w:val="24"/>
              </w:rPr>
              <w:t>Teacher, with support staff as needed</w:t>
            </w:r>
          </w:p>
        </w:tc>
      </w:tr>
      <w:tr w:rsidR="00071C1D" w14:paraId="37749E03" w14:textId="77777777" w:rsidTr="0048085B">
        <w:trPr>
          <w:trHeight w:val="3095"/>
        </w:trPr>
        <w:tc>
          <w:tcPr>
            <w:tcW w:w="222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5DB92EC9" w14:textId="77777777" w:rsidR="00071C1D" w:rsidRDefault="0048085B">
            <w:pPr>
              <w:jc w:val="center"/>
              <w:rPr>
                <w:rFonts w:ascii="Calibri" w:eastAsia="Calibri" w:hAnsi="Calibri" w:cs="Calibri"/>
                <w:sz w:val="24"/>
                <w:szCs w:val="24"/>
              </w:rPr>
            </w:pPr>
            <w:r>
              <w:rPr>
                <w:rFonts w:ascii="Calibri" w:eastAsia="Calibri" w:hAnsi="Calibri" w:cs="Calibri"/>
                <w:b/>
                <w:sz w:val="24"/>
                <w:szCs w:val="24"/>
              </w:rPr>
              <w:t>Tier 2: Pattern of PED Use Across Classes</w:t>
            </w:r>
          </w:p>
        </w:tc>
        <w:tc>
          <w:tcPr>
            <w:tcW w:w="24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44CD0F" w14:textId="77777777" w:rsidR="00071C1D" w:rsidRDefault="0048085B">
            <w:pPr>
              <w:rPr>
                <w:rFonts w:ascii="Calibri" w:eastAsia="Calibri" w:hAnsi="Calibri" w:cs="Calibri"/>
                <w:sz w:val="24"/>
                <w:szCs w:val="24"/>
              </w:rPr>
            </w:pPr>
            <w:r>
              <w:rPr>
                <w:rFonts w:ascii="Calibri" w:eastAsia="Calibri" w:hAnsi="Calibri" w:cs="Calibri"/>
                <w:sz w:val="24"/>
                <w:szCs w:val="24"/>
              </w:rPr>
              <w:t>Repeated PED use observed in multiple classes</w:t>
            </w:r>
          </w:p>
        </w:tc>
        <w:tc>
          <w:tcPr>
            <w:tcW w:w="36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7B6B79" w14:textId="77777777" w:rsidR="00071C1D" w:rsidRDefault="0048085B">
            <w:pPr>
              <w:numPr>
                <w:ilvl w:val="0"/>
                <w:numId w:val="14"/>
              </w:numPr>
              <w:rPr>
                <w:rFonts w:ascii="Calibri" w:eastAsia="Calibri" w:hAnsi="Calibri" w:cs="Calibri"/>
                <w:sz w:val="24"/>
                <w:szCs w:val="24"/>
              </w:rPr>
            </w:pPr>
            <w:r>
              <w:rPr>
                <w:rFonts w:ascii="Calibri" w:eastAsia="Calibri" w:hAnsi="Calibri" w:cs="Calibri"/>
                <w:sz w:val="24"/>
                <w:szCs w:val="24"/>
              </w:rPr>
              <w:t xml:space="preserve">Conduct a restorative reflection session with </w:t>
            </w:r>
            <w:proofErr w:type="gramStart"/>
            <w:r>
              <w:rPr>
                <w:rFonts w:ascii="Calibri" w:eastAsia="Calibri" w:hAnsi="Calibri" w:cs="Calibri"/>
                <w:sz w:val="24"/>
                <w:szCs w:val="24"/>
              </w:rPr>
              <w:t>counselor</w:t>
            </w:r>
            <w:proofErr w:type="gramEnd"/>
            <w:r>
              <w:rPr>
                <w:rFonts w:ascii="Calibri" w:eastAsia="Calibri" w:hAnsi="Calibri" w:cs="Calibri"/>
                <w:sz w:val="24"/>
                <w:szCs w:val="24"/>
              </w:rPr>
              <w:t xml:space="preserve"> or support staff to explore underlying reasons.</w:t>
            </w:r>
          </w:p>
          <w:p w14:paraId="5FD6F58B" w14:textId="77777777" w:rsidR="00071C1D" w:rsidRDefault="0048085B">
            <w:pPr>
              <w:numPr>
                <w:ilvl w:val="0"/>
                <w:numId w:val="14"/>
              </w:numPr>
              <w:rPr>
                <w:rFonts w:ascii="Calibri" w:eastAsia="Calibri" w:hAnsi="Calibri" w:cs="Calibri"/>
                <w:sz w:val="24"/>
                <w:szCs w:val="24"/>
              </w:rPr>
            </w:pPr>
            <w:r>
              <w:rPr>
                <w:rFonts w:ascii="Calibri" w:eastAsia="Calibri" w:hAnsi="Calibri" w:cs="Calibri"/>
                <w:sz w:val="24"/>
                <w:szCs w:val="24"/>
              </w:rPr>
              <w:t xml:space="preserve">Notify family to collaborate on a support plan, emphasizing partnership, not punishment: “We have noticed a pattern and want to work together on a plan </w:t>
            </w:r>
            <w:r>
              <w:rPr>
                <w:rFonts w:ascii="Calibri" w:eastAsia="Calibri" w:hAnsi="Calibri" w:cs="Calibri"/>
                <w:sz w:val="24"/>
                <w:szCs w:val="24"/>
              </w:rPr>
              <w:lastRenderedPageBreak/>
              <w:t>that helps your student succeed.”</w:t>
            </w:r>
          </w:p>
        </w:tc>
        <w:tc>
          <w:tcPr>
            <w:tcW w:w="24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96C79C" w14:textId="77777777" w:rsidR="00071C1D" w:rsidRDefault="0048085B">
            <w:pPr>
              <w:rPr>
                <w:rFonts w:ascii="Calibri" w:eastAsia="Calibri" w:hAnsi="Calibri" w:cs="Calibri"/>
                <w:sz w:val="24"/>
                <w:szCs w:val="24"/>
              </w:rPr>
            </w:pPr>
            <w:r>
              <w:rPr>
                <w:rFonts w:ascii="Calibri" w:eastAsia="Calibri" w:hAnsi="Calibri" w:cs="Calibri"/>
                <w:sz w:val="24"/>
                <w:szCs w:val="24"/>
              </w:rPr>
              <w:lastRenderedPageBreak/>
              <w:t>Counselor or administrator; Family communication by admin or advisor</w:t>
            </w:r>
          </w:p>
        </w:tc>
      </w:tr>
      <w:tr w:rsidR="00071C1D" w14:paraId="685B76D9" w14:textId="77777777" w:rsidTr="0048085B">
        <w:trPr>
          <w:trHeight w:val="2810"/>
        </w:trPr>
        <w:tc>
          <w:tcPr>
            <w:tcW w:w="222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FDEB9FA" w14:textId="77777777" w:rsidR="00071C1D" w:rsidRDefault="0048085B">
            <w:pPr>
              <w:jc w:val="center"/>
              <w:rPr>
                <w:rFonts w:ascii="Calibri" w:eastAsia="Calibri" w:hAnsi="Calibri" w:cs="Calibri"/>
                <w:sz w:val="24"/>
                <w:szCs w:val="24"/>
              </w:rPr>
            </w:pPr>
            <w:r>
              <w:rPr>
                <w:rFonts w:ascii="Calibri" w:eastAsia="Calibri" w:hAnsi="Calibri" w:cs="Calibri"/>
                <w:b/>
                <w:sz w:val="24"/>
                <w:szCs w:val="24"/>
              </w:rPr>
              <w:t>Tier 3: Ongoing Resistance or Escalated Issues</w:t>
            </w:r>
          </w:p>
        </w:tc>
        <w:tc>
          <w:tcPr>
            <w:tcW w:w="24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9159F9" w14:textId="77777777" w:rsidR="00071C1D" w:rsidRDefault="0048085B">
            <w:pPr>
              <w:rPr>
                <w:rFonts w:ascii="Calibri" w:eastAsia="Calibri" w:hAnsi="Calibri" w:cs="Calibri"/>
                <w:sz w:val="24"/>
                <w:szCs w:val="24"/>
              </w:rPr>
            </w:pPr>
            <w:r>
              <w:rPr>
                <w:rFonts w:ascii="Calibri" w:eastAsia="Calibri" w:hAnsi="Calibri" w:cs="Calibri"/>
                <w:sz w:val="24"/>
                <w:szCs w:val="24"/>
              </w:rPr>
              <w:t>Continued refusal to follow PED policy or escalation</w:t>
            </w:r>
          </w:p>
        </w:tc>
        <w:tc>
          <w:tcPr>
            <w:tcW w:w="36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35A176" w14:textId="77777777" w:rsidR="00071C1D" w:rsidRDefault="0048085B">
            <w:pPr>
              <w:numPr>
                <w:ilvl w:val="0"/>
                <w:numId w:val="18"/>
              </w:numPr>
              <w:rPr>
                <w:rFonts w:ascii="Calibri" w:eastAsia="Calibri" w:hAnsi="Calibri" w:cs="Calibri"/>
                <w:sz w:val="24"/>
                <w:szCs w:val="24"/>
              </w:rPr>
            </w:pPr>
            <w:r>
              <w:rPr>
                <w:rFonts w:ascii="Calibri" w:eastAsia="Calibri" w:hAnsi="Calibri" w:cs="Calibri"/>
                <w:sz w:val="24"/>
                <w:szCs w:val="24"/>
              </w:rPr>
              <w:t>Facilitate restorative circles or problem-solving conferences involving the student, family, and staff.</w:t>
            </w:r>
          </w:p>
          <w:p w14:paraId="79801D61" w14:textId="77777777" w:rsidR="00071C1D" w:rsidRDefault="0048085B">
            <w:pPr>
              <w:numPr>
                <w:ilvl w:val="0"/>
                <w:numId w:val="18"/>
              </w:numPr>
              <w:rPr>
                <w:rFonts w:ascii="Calibri" w:eastAsia="Calibri" w:hAnsi="Calibri" w:cs="Calibri"/>
                <w:sz w:val="24"/>
                <w:szCs w:val="24"/>
              </w:rPr>
            </w:pPr>
            <w:r>
              <w:rPr>
                <w:rFonts w:ascii="Calibri" w:eastAsia="Calibri" w:hAnsi="Calibri" w:cs="Calibri"/>
                <w:sz w:val="24"/>
                <w:szCs w:val="24"/>
              </w:rPr>
              <w:t>Develop individualized solutions, such as secured phone storage with office or homeroom teacher.</w:t>
            </w:r>
          </w:p>
          <w:p w14:paraId="42F4198F" w14:textId="77777777" w:rsidR="00071C1D" w:rsidRDefault="0048085B">
            <w:pPr>
              <w:numPr>
                <w:ilvl w:val="0"/>
                <w:numId w:val="18"/>
              </w:numPr>
              <w:rPr>
                <w:rFonts w:ascii="Calibri" w:eastAsia="Calibri" w:hAnsi="Calibri" w:cs="Calibri"/>
                <w:sz w:val="24"/>
                <w:szCs w:val="24"/>
              </w:rPr>
            </w:pPr>
            <w:r>
              <w:rPr>
                <w:rFonts w:ascii="Calibri" w:eastAsia="Calibri" w:hAnsi="Calibri" w:cs="Calibri"/>
                <w:sz w:val="24"/>
                <w:szCs w:val="24"/>
              </w:rPr>
              <w:t>Evaluate for underlying needs, including possible disability-related behaviors.</w:t>
            </w:r>
          </w:p>
          <w:p w14:paraId="29855E97" w14:textId="77777777" w:rsidR="00071C1D" w:rsidRDefault="0048085B">
            <w:pPr>
              <w:numPr>
                <w:ilvl w:val="0"/>
                <w:numId w:val="18"/>
              </w:numPr>
              <w:rPr>
                <w:rFonts w:ascii="Calibri" w:eastAsia="Calibri" w:hAnsi="Calibri" w:cs="Calibri"/>
                <w:sz w:val="24"/>
                <w:szCs w:val="24"/>
              </w:rPr>
            </w:pPr>
            <w:r>
              <w:rPr>
                <w:rFonts w:ascii="Calibri" w:eastAsia="Calibri" w:hAnsi="Calibri" w:cs="Calibri"/>
                <w:sz w:val="24"/>
                <w:szCs w:val="24"/>
              </w:rPr>
              <w:t>Review or update behavior plans, IEPs, or 504 plans as appropriate.</w:t>
            </w:r>
          </w:p>
        </w:tc>
        <w:tc>
          <w:tcPr>
            <w:tcW w:w="24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8A7FF3" w14:textId="77777777" w:rsidR="00071C1D" w:rsidRDefault="0048085B">
            <w:pPr>
              <w:rPr>
                <w:rFonts w:ascii="Calibri" w:eastAsia="Calibri" w:hAnsi="Calibri" w:cs="Calibri"/>
                <w:sz w:val="24"/>
                <w:szCs w:val="24"/>
              </w:rPr>
            </w:pPr>
            <w:r>
              <w:rPr>
                <w:rFonts w:ascii="Calibri" w:eastAsia="Calibri" w:hAnsi="Calibri" w:cs="Calibri"/>
                <w:sz w:val="24"/>
                <w:szCs w:val="24"/>
              </w:rPr>
              <w:t>Administrator, counselor, family, student</w:t>
            </w:r>
          </w:p>
        </w:tc>
      </w:tr>
    </w:tbl>
    <w:p w14:paraId="17EB607D" w14:textId="77777777" w:rsidR="00071C1D" w:rsidRDefault="0048085B">
      <w:pPr>
        <w:pStyle w:val="Heading3"/>
        <w:keepNext w:val="0"/>
        <w:keepLines w:val="0"/>
        <w:spacing w:before="280"/>
        <w:rPr>
          <w:rFonts w:ascii="Calibri" w:eastAsia="Calibri" w:hAnsi="Calibri" w:cs="Calibri"/>
          <w:b/>
          <w:color w:val="000000"/>
          <w:sz w:val="24"/>
          <w:szCs w:val="24"/>
        </w:rPr>
      </w:pPr>
      <w:bookmarkStart w:id="2" w:name="_1287s6lfsfa1" w:colFirst="0" w:colLast="0"/>
      <w:bookmarkEnd w:id="2"/>
      <w:r>
        <w:rPr>
          <w:rFonts w:ascii="Calibri" w:eastAsia="Calibri" w:hAnsi="Calibri" w:cs="Calibri"/>
          <w:b/>
          <w:color w:val="000000"/>
          <w:sz w:val="24"/>
          <w:szCs w:val="24"/>
        </w:rPr>
        <w:t>Additional Notes:</w:t>
      </w:r>
    </w:p>
    <w:p w14:paraId="3BE16657" w14:textId="77777777" w:rsidR="00071C1D" w:rsidRDefault="0048085B">
      <w:pPr>
        <w:numPr>
          <w:ilvl w:val="0"/>
          <w:numId w:val="19"/>
        </w:numPr>
        <w:spacing w:before="240"/>
        <w:rPr>
          <w:sz w:val="24"/>
          <w:szCs w:val="24"/>
        </w:rPr>
      </w:pPr>
      <w:r>
        <w:rPr>
          <w:rFonts w:ascii="Calibri" w:eastAsia="Calibri" w:hAnsi="Calibri" w:cs="Calibri"/>
          <w:b/>
          <w:sz w:val="24"/>
          <w:szCs w:val="24"/>
        </w:rPr>
        <w:t>Universal Positive Supports:</w:t>
      </w:r>
      <w:r>
        <w:rPr>
          <w:rFonts w:ascii="Calibri" w:eastAsia="Calibri" w:hAnsi="Calibri" w:cs="Calibri"/>
          <w:sz w:val="24"/>
          <w:szCs w:val="24"/>
        </w:rPr>
        <w:t xml:space="preserve"> Embedding verbal praise and incentives at Tier 1 promotes a positive school culture where expectations are </w:t>
      </w:r>
      <w:proofErr w:type="gramStart"/>
      <w:r>
        <w:rPr>
          <w:rFonts w:ascii="Calibri" w:eastAsia="Calibri" w:hAnsi="Calibri" w:cs="Calibri"/>
          <w:sz w:val="24"/>
          <w:szCs w:val="24"/>
        </w:rPr>
        <w:t>clear</w:t>
      </w:r>
      <w:proofErr w:type="gramEnd"/>
      <w:r>
        <w:rPr>
          <w:rFonts w:ascii="Calibri" w:eastAsia="Calibri" w:hAnsi="Calibri" w:cs="Calibri"/>
          <w:sz w:val="24"/>
          <w:szCs w:val="24"/>
        </w:rPr>
        <w:t xml:space="preserve"> but student effort is recognized and rewarded. This proactive approach can reduce conflicts and build intrinsic motivation.</w:t>
      </w:r>
    </w:p>
    <w:p w14:paraId="511FE3A8" w14:textId="77777777" w:rsidR="00071C1D" w:rsidRDefault="0048085B">
      <w:pPr>
        <w:numPr>
          <w:ilvl w:val="0"/>
          <w:numId w:val="19"/>
        </w:numPr>
        <w:rPr>
          <w:sz w:val="24"/>
          <w:szCs w:val="24"/>
        </w:rPr>
      </w:pPr>
      <w:r>
        <w:rPr>
          <w:rFonts w:ascii="Calibri" w:eastAsia="Calibri" w:hAnsi="Calibri" w:cs="Calibri"/>
          <w:b/>
          <w:sz w:val="24"/>
          <w:szCs w:val="24"/>
        </w:rPr>
        <w:t>Data Integration:</w:t>
      </w:r>
      <w:r>
        <w:rPr>
          <w:rFonts w:ascii="Calibri" w:eastAsia="Calibri" w:hAnsi="Calibri" w:cs="Calibri"/>
          <w:sz w:val="24"/>
          <w:szCs w:val="24"/>
        </w:rPr>
        <w:t xml:space="preserve"> Using PED violation data within broader school-wide early warning or intervention systems helps identify students who may need additional support before challenges escalate.</w:t>
      </w:r>
    </w:p>
    <w:p w14:paraId="4F6D8BE2" w14:textId="77777777" w:rsidR="00071C1D" w:rsidRDefault="0048085B">
      <w:pPr>
        <w:numPr>
          <w:ilvl w:val="0"/>
          <w:numId w:val="19"/>
        </w:numPr>
        <w:spacing w:after="240"/>
        <w:rPr>
          <w:sz w:val="24"/>
          <w:szCs w:val="24"/>
        </w:rPr>
      </w:pPr>
      <w:r>
        <w:rPr>
          <w:rFonts w:ascii="Calibri" w:eastAsia="Calibri" w:hAnsi="Calibri" w:cs="Calibri"/>
          <w:b/>
          <w:sz w:val="24"/>
          <w:szCs w:val="24"/>
        </w:rPr>
        <w:t>Graduated Support with Care and Understanding:</w:t>
      </w:r>
      <w:r>
        <w:rPr>
          <w:rFonts w:ascii="Calibri" w:eastAsia="Calibri" w:hAnsi="Calibri" w:cs="Calibri"/>
          <w:sz w:val="24"/>
          <w:szCs w:val="24"/>
        </w:rPr>
        <w:t xml:space="preserve"> Responses increase in intensity only after universal supports and reminders have been attempted, and always with an emphasis on restoration, understanding, and meeting individual needs.</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071C1D" w14:paraId="64CCDFFB" w14:textId="77777777" w:rsidTr="0048085B">
        <w:tc>
          <w:tcPr>
            <w:tcW w:w="10800" w:type="dxa"/>
            <w:shd w:val="clear" w:color="auto" w:fill="EAD1DC"/>
            <w:tcMar>
              <w:top w:w="100" w:type="dxa"/>
              <w:left w:w="100" w:type="dxa"/>
              <w:bottom w:w="100" w:type="dxa"/>
              <w:right w:w="100" w:type="dxa"/>
            </w:tcMar>
          </w:tcPr>
          <w:p w14:paraId="389C2D80" w14:textId="77777777" w:rsidR="00071C1D" w:rsidRDefault="0048085B">
            <w:pPr>
              <w:pStyle w:val="Heading3"/>
              <w:keepNext w:val="0"/>
              <w:keepLines w:val="0"/>
              <w:spacing w:before="0"/>
              <w:jc w:val="center"/>
              <w:rPr>
                <w:rFonts w:ascii="Calibri" w:eastAsia="Calibri" w:hAnsi="Calibri" w:cs="Calibri"/>
                <w:sz w:val="24"/>
                <w:szCs w:val="24"/>
              </w:rPr>
            </w:pPr>
            <w:bookmarkStart w:id="3" w:name="_82r9mb8wt30e" w:colFirst="0" w:colLast="0"/>
            <w:bookmarkEnd w:id="3"/>
            <w:r>
              <w:rPr>
                <w:rFonts w:ascii="Calibri" w:eastAsia="Calibri" w:hAnsi="Calibri" w:cs="Calibri"/>
                <w:b/>
                <w:color w:val="000000"/>
                <w:sz w:val="24"/>
                <w:szCs w:val="24"/>
              </w:rPr>
              <w:t>Sample Language for Redirecting Without Escalating</w:t>
            </w:r>
          </w:p>
          <w:p w14:paraId="5A8A5D84" w14:textId="77777777" w:rsidR="00071C1D" w:rsidRDefault="0048085B">
            <w:pPr>
              <w:numPr>
                <w:ilvl w:val="0"/>
                <w:numId w:val="6"/>
              </w:numPr>
              <w:rPr>
                <w:rFonts w:ascii="Calibri" w:eastAsia="Calibri" w:hAnsi="Calibri" w:cs="Calibri"/>
                <w:sz w:val="24"/>
                <w:szCs w:val="24"/>
              </w:rPr>
            </w:pPr>
            <w:r>
              <w:rPr>
                <w:rFonts w:ascii="Calibri" w:eastAsia="Calibri" w:hAnsi="Calibri" w:cs="Calibri"/>
                <w:sz w:val="24"/>
                <w:szCs w:val="24"/>
              </w:rPr>
              <w:lastRenderedPageBreak/>
              <w:t>“I see that your phone is out. Can you help me understand what is going on?”</w:t>
            </w:r>
          </w:p>
          <w:p w14:paraId="09327EE0" w14:textId="77777777" w:rsidR="00071C1D" w:rsidRDefault="0048085B">
            <w:pPr>
              <w:numPr>
                <w:ilvl w:val="0"/>
                <w:numId w:val="6"/>
              </w:numPr>
              <w:rPr>
                <w:rFonts w:ascii="Calibri" w:eastAsia="Calibri" w:hAnsi="Calibri" w:cs="Calibri"/>
                <w:sz w:val="24"/>
                <w:szCs w:val="24"/>
              </w:rPr>
            </w:pPr>
            <w:r>
              <w:rPr>
                <w:rFonts w:ascii="Calibri" w:eastAsia="Calibri" w:hAnsi="Calibri" w:cs="Calibri"/>
                <w:sz w:val="24"/>
                <w:szCs w:val="24"/>
              </w:rPr>
              <w:t>“You are not in trouble. I want to understand how to help.”</w:t>
            </w:r>
          </w:p>
          <w:p w14:paraId="713A1CC2" w14:textId="77777777" w:rsidR="00071C1D" w:rsidRDefault="0048085B">
            <w:pPr>
              <w:numPr>
                <w:ilvl w:val="0"/>
                <w:numId w:val="6"/>
              </w:numPr>
              <w:rPr>
                <w:rFonts w:ascii="Calibri" w:eastAsia="Calibri" w:hAnsi="Calibri" w:cs="Calibri"/>
                <w:sz w:val="24"/>
                <w:szCs w:val="24"/>
              </w:rPr>
            </w:pPr>
            <w:r>
              <w:rPr>
                <w:rFonts w:ascii="Calibri" w:eastAsia="Calibri" w:hAnsi="Calibri" w:cs="Calibri"/>
                <w:sz w:val="24"/>
                <w:szCs w:val="24"/>
              </w:rPr>
              <w:t>“Is there something you need your phone for right now that we should talk about?”</w:t>
            </w:r>
          </w:p>
          <w:p w14:paraId="5D6E1FF5" w14:textId="77777777" w:rsidR="00071C1D" w:rsidRDefault="0048085B">
            <w:pPr>
              <w:numPr>
                <w:ilvl w:val="0"/>
                <w:numId w:val="6"/>
              </w:numPr>
              <w:rPr>
                <w:rFonts w:ascii="Calibri" w:eastAsia="Calibri" w:hAnsi="Calibri" w:cs="Calibri"/>
                <w:sz w:val="24"/>
                <w:szCs w:val="24"/>
              </w:rPr>
            </w:pPr>
            <w:r>
              <w:rPr>
                <w:rFonts w:ascii="Calibri" w:eastAsia="Calibri" w:hAnsi="Calibri" w:cs="Calibri"/>
                <w:sz w:val="24"/>
                <w:szCs w:val="24"/>
              </w:rPr>
              <w:t>“You seem to be having a hard time putting your phone away. Can we talk about why that seems to be challenging for you?”</w:t>
            </w:r>
          </w:p>
        </w:tc>
      </w:tr>
    </w:tbl>
    <w:p w14:paraId="22B98231" w14:textId="77777777" w:rsidR="00071C1D" w:rsidRDefault="00071C1D">
      <w:pPr>
        <w:pStyle w:val="Heading1"/>
        <w:keepNext w:val="0"/>
        <w:keepLines w:val="0"/>
        <w:spacing w:before="280"/>
        <w:rPr>
          <w:rFonts w:ascii="Calibri" w:eastAsia="Calibri" w:hAnsi="Calibri" w:cs="Calibri"/>
          <w:b/>
          <w:color w:val="434343"/>
          <w:sz w:val="36"/>
          <w:szCs w:val="36"/>
        </w:rPr>
      </w:pPr>
      <w:bookmarkStart w:id="4" w:name="_h32zecz1h278" w:colFirst="0" w:colLast="0"/>
      <w:bookmarkEnd w:id="4"/>
    </w:p>
    <w:p w14:paraId="41C45BC1" w14:textId="77777777" w:rsidR="00071C1D" w:rsidRDefault="0048085B">
      <w:pPr>
        <w:pStyle w:val="Heading1"/>
        <w:keepNext w:val="0"/>
        <w:keepLines w:val="0"/>
        <w:spacing w:before="280"/>
        <w:rPr>
          <w:rFonts w:ascii="Calibri" w:eastAsia="Calibri" w:hAnsi="Calibri" w:cs="Calibri"/>
          <w:b/>
          <w:color w:val="434343"/>
          <w:sz w:val="32"/>
          <w:szCs w:val="32"/>
        </w:rPr>
      </w:pPr>
      <w:bookmarkStart w:id="5" w:name="_xja8zdymw4yt" w:colFirst="0" w:colLast="0"/>
      <w:bookmarkEnd w:id="5"/>
      <w:r>
        <w:rPr>
          <w:rFonts w:ascii="Calibri" w:eastAsia="Calibri" w:hAnsi="Calibri" w:cs="Calibri"/>
          <w:b/>
          <w:color w:val="434343"/>
          <w:sz w:val="36"/>
          <w:szCs w:val="36"/>
        </w:rPr>
        <w:t>Responding to PED Violations</w:t>
      </w:r>
    </w:p>
    <w:tbl>
      <w:tblPr>
        <w:tblStyle w:val="a1"/>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5400"/>
        <w:gridCol w:w="5400"/>
      </w:tblGrid>
      <w:tr w:rsidR="00071C1D" w14:paraId="40150AD1" w14:textId="77777777" w:rsidTr="0048085B">
        <w:trPr>
          <w:tblHeader/>
        </w:trPr>
        <w:tc>
          <w:tcPr>
            <w:tcW w:w="5400" w:type="dxa"/>
            <w:shd w:val="clear" w:color="auto" w:fill="9F2165"/>
            <w:tcMar>
              <w:top w:w="100" w:type="dxa"/>
              <w:left w:w="100" w:type="dxa"/>
              <w:bottom w:w="100" w:type="dxa"/>
              <w:right w:w="100" w:type="dxa"/>
            </w:tcMar>
          </w:tcPr>
          <w:p w14:paraId="2500DFAB" w14:textId="77777777" w:rsidR="00071C1D" w:rsidRDefault="0048085B">
            <w:pPr>
              <w:jc w:val="center"/>
              <w:rPr>
                <w:rFonts w:ascii="Calibri" w:eastAsia="Calibri" w:hAnsi="Calibri" w:cs="Calibri"/>
                <w:b/>
                <w:color w:val="FFFFFF"/>
                <w:sz w:val="24"/>
                <w:szCs w:val="24"/>
              </w:rPr>
            </w:pPr>
            <w:r>
              <w:rPr>
                <w:rFonts w:ascii="Calibri" w:eastAsia="Calibri" w:hAnsi="Calibri" w:cs="Calibri"/>
                <w:b/>
                <w:color w:val="FFFFFF"/>
                <w:sz w:val="24"/>
                <w:szCs w:val="24"/>
              </w:rPr>
              <w:t>DO:</w:t>
            </w:r>
          </w:p>
        </w:tc>
        <w:tc>
          <w:tcPr>
            <w:tcW w:w="5400" w:type="dxa"/>
            <w:shd w:val="clear" w:color="auto" w:fill="9F2165"/>
            <w:tcMar>
              <w:top w:w="100" w:type="dxa"/>
              <w:left w:w="100" w:type="dxa"/>
              <w:bottom w:w="100" w:type="dxa"/>
              <w:right w:w="100" w:type="dxa"/>
            </w:tcMar>
          </w:tcPr>
          <w:p w14:paraId="2D9173D2" w14:textId="77777777" w:rsidR="00071C1D" w:rsidRDefault="0048085B">
            <w:pPr>
              <w:jc w:val="center"/>
              <w:rPr>
                <w:rFonts w:ascii="Calibri" w:eastAsia="Calibri" w:hAnsi="Calibri" w:cs="Calibri"/>
                <w:b/>
                <w:color w:val="FFFFFF"/>
                <w:sz w:val="24"/>
                <w:szCs w:val="24"/>
              </w:rPr>
            </w:pPr>
            <w:r>
              <w:rPr>
                <w:rFonts w:ascii="Calibri" w:eastAsia="Calibri" w:hAnsi="Calibri" w:cs="Calibri"/>
                <w:b/>
                <w:color w:val="FFFFFF"/>
                <w:sz w:val="24"/>
                <w:szCs w:val="24"/>
              </w:rPr>
              <w:t>DO NOT</w:t>
            </w:r>
          </w:p>
        </w:tc>
      </w:tr>
      <w:tr w:rsidR="00071C1D" w14:paraId="098F3D14" w14:textId="77777777" w:rsidTr="0048085B">
        <w:trPr>
          <w:trHeight w:val="2079"/>
        </w:trPr>
        <w:tc>
          <w:tcPr>
            <w:tcW w:w="5400" w:type="dxa"/>
            <w:shd w:val="clear" w:color="auto" w:fill="auto"/>
            <w:tcMar>
              <w:top w:w="100" w:type="dxa"/>
              <w:left w:w="100" w:type="dxa"/>
              <w:bottom w:w="100" w:type="dxa"/>
              <w:right w:w="100" w:type="dxa"/>
            </w:tcMar>
          </w:tcPr>
          <w:p w14:paraId="024CD15E" w14:textId="77777777" w:rsidR="00071C1D" w:rsidRDefault="0048085B">
            <w:pPr>
              <w:numPr>
                <w:ilvl w:val="0"/>
                <w:numId w:val="11"/>
              </w:numPr>
              <w:spacing w:before="240"/>
              <w:rPr>
                <w:rFonts w:ascii="Calibri" w:eastAsia="Calibri" w:hAnsi="Calibri" w:cs="Calibri"/>
                <w:sz w:val="24"/>
                <w:szCs w:val="24"/>
              </w:rPr>
            </w:pPr>
            <w:r>
              <w:rPr>
                <w:rFonts w:ascii="Calibri" w:eastAsia="Calibri" w:hAnsi="Calibri" w:cs="Calibri"/>
                <w:sz w:val="24"/>
                <w:szCs w:val="24"/>
              </w:rPr>
              <w:t>Keep voice calm and volume low</w:t>
            </w:r>
          </w:p>
          <w:p w14:paraId="5808A3AB" w14:textId="77777777" w:rsidR="00071C1D" w:rsidRDefault="0048085B">
            <w:pPr>
              <w:numPr>
                <w:ilvl w:val="0"/>
                <w:numId w:val="11"/>
              </w:numPr>
              <w:rPr>
                <w:rFonts w:ascii="Calibri" w:eastAsia="Calibri" w:hAnsi="Calibri" w:cs="Calibri"/>
                <w:sz w:val="24"/>
                <w:szCs w:val="24"/>
              </w:rPr>
            </w:pPr>
            <w:r>
              <w:rPr>
                <w:rFonts w:ascii="Calibri" w:eastAsia="Calibri" w:hAnsi="Calibri" w:cs="Calibri"/>
                <w:sz w:val="24"/>
                <w:szCs w:val="24"/>
              </w:rPr>
              <w:t>Offer space or break, not confrontation</w:t>
            </w:r>
          </w:p>
          <w:p w14:paraId="5E7BAA84" w14:textId="77777777" w:rsidR="00071C1D" w:rsidRDefault="0048085B">
            <w:pPr>
              <w:numPr>
                <w:ilvl w:val="0"/>
                <w:numId w:val="11"/>
              </w:numPr>
              <w:rPr>
                <w:rFonts w:ascii="Calibri" w:eastAsia="Calibri" w:hAnsi="Calibri" w:cs="Calibri"/>
                <w:sz w:val="24"/>
                <w:szCs w:val="24"/>
              </w:rPr>
            </w:pPr>
            <w:r>
              <w:rPr>
                <w:rFonts w:ascii="Calibri" w:eastAsia="Calibri" w:hAnsi="Calibri" w:cs="Calibri"/>
                <w:sz w:val="24"/>
                <w:szCs w:val="24"/>
              </w:rPr>
              <w:t>Assume a need behind the behavior</w:t>
            </w:r>
          </w:p>
          <w:p w14:paraId="4949812A" w14:textId="77777777" w:rsidR="00071C1D" w:rsidRDefault="0048085B">
            <w:pPr>
              <w:numPr>
                <w:ilvl w:val="0"/>
                <w:numId w:val="11"/>
              </w:numPr>
              <w:spacing w:after="240"/>
              <w:rPr>
                <w:rFonts w:ascii="Calibri" w:eastAsia="Calibri" w:hAnsi="Calibri" w:cs="Calibri"/>
                <w:sz w:val="24"/>
                <w:szCs w:val="24"/>
              </w:rPr>
            </w:pPr>
            <w:r>
              <w:rPr>
                <w:rFonts w:ascii="Calibri" w:eastAsia="Calibri" w:hAnsi="Calibri" w:cs="Calibri"/>
                <w:sz w:val="24"/>
                <w:szCs w:val="24"/>
              </w:rPr>
              <w:t xml:space="preserve">Document patterns and </w:t>
            </w:r>
            <w:proofErr w:type="gramStart"/>
            <w:r>
              <w:rPr>
                <w:rFonts w:ascii="Calibri" w:eastAsia="Calibri" w:hAnsi="Calibri" w:cs="Calibri"/>
                <w:sz w:val="24"/>
                <w:szCs w:val="24"/>
              </w:rPr>
              <w:t>notify</w:t>
            </w:r>
            <w:proofErr w:type="gramEnd"/>
            <w:r>
              <w:rPr>
                <w:rFonts w:ascii="Calibri" w:eastAsia="Calibri" w:hAnsi="Calibri" w:cs="Calibri"/>
                <w:sz w:val="24"/>
                <w:szCs w:val="24"/>
              </w:rPr>
              <w:t xml:space="preserve"> </w:t>
            </w:r>
            <w:proofErr w:type="gramStart"/>
            <w:r>
              <w:rPr>
                <w:rFonts w:ascii="Calibri" w:eastAsia="Calibri" w:hAnsi="Calibri" w:cs="Calibri"/>
                <w:sz w:val="24"/>
                <w:szCs w:val="24"/>
              </w:rPr>
              <w:t>student</w:t>
            </w:r>
            <w:proofErr w:type="gramEnd"/>
            <w:r>
              <w:rPr>
                <w:rFonts w:ascii="Calibri" w:eastAsia="Calibri" w:hAnsi="Calibri" w:cs="Calibri"/>
                <w:sz w:val="24"/>
                <w:szCs w:val="24"/>
              </w:rPr>
              <w:t xml:space="preserve"> support team</w:t>
            </w:r>
          </w:p>
        </w:tc>
        <w:tc>
          <w:tcPr>
            <w:tcW w:w="5400" w:type="dxa"/>
            <w:shd w:val="clear" w:color="auto" w:fill="auto"/>
            <w:tcMar>
              <w:top w:w="100" w:type="dxa"/>
              <w:left w:w="100" w:type="dxa"/>
              <w:bottom w:w="100" w:type="dxa"/>
              <w:right w:w="100" w:type="dxa"/>
            </w:tcMar>
          </w:tcPr>
          <w:p w14:paraId="23ED01B9" w14:textId="77777777" w:rsidR="00071C1D" w:rsidRDefault="0048085B">
            <w:pPr>
              <w:numPr>
                <w:ilvl w:val="0"/>
                <w:numId w:val="3"/>
              </w:numPr>
              <w:spacing w:before="240"/>
              <w:rPr>
                <w:rFonts w:ascii="Calibri" w:eastAsia="Calibri" w:hAnsi="Calibri" w:cs="Calibri"/>
                <w:sz w:val="24"/>
                <w:szCs w:val="24"/>
              </w:rPr>
            </w:pPr>
            <w:r>
              <w:rPr>
                <w:rFonts w:ascii="Calibri" w:eastAsia="Calibri" w:hAnsi="Calibri" w:cs="Calibri"/>
                <w:sz w:val="24"/>
                <w:szCs w:val="24"/>
              </w:rPr>
              <w:t>Take the device by force</w:t>
            </w:r>
          </w:p>
          <w:p w14:paraId="5667EB66" w14:textId="77777777" w:rsidR="00071C1D" w:rsidRDefault="0048085B">
            <w:pPr>
              <w:numPr>
                <w:ilvl w:val="0"/>
                <w:numId w:val="3"/>
              </w:numPr>
              <w:rPr>
                <w:rFonts w:ascii="Calibri" w:eastAsia="Calibri" w:hAnsi="Calibri" w:cs="Calibri"/>
                <w:sz w:val="24"/>
                <w:szCs w:val="24"/>
              </w:rPr>
            </w:pPr>
            <w:r>
              <w:rPr>
                <w:rFonts w:ascii="Calibri" w:eastAsia="Calibri" w:hAnsi="Calibri" w:cs="Calibri"/>
                <w:sz w:val="24"/>
                <w:szCs w:val="24"/>
              </w:rPr>
              <w:t>Publicly shame the student</w:t>
            </w:r>
          </w:p>
          <w:p w14:paraId="6BBE960C" w14:textId="77777777" w:rsidR="00071C1D" w:rsidRDefault="0048085B">
            <w:pPr>
              <w:numPr>
                <w:ilvl w:val="0"/>
                <w:numId w:val="3"/>
              </w:numPr>
              <w:spacing w:after="240"/>
              <w:rPr>
                <w:rFonts w:ascii="Calibri" w:eastAsia="Calibri" w:hAnsi="Calibri" w:cs="Calibri"/>
                <w:sz w:val="24"/>
                <w:szCs w:val="24"/>
              </w:rPr>
            </w:pPr>
            <w:r>
              <w:rPr>
                <w:rFonts w:ascii="Calibri" w:eastAsia="Calibri" w:hAnsi="Calibri" w:cs="Calibri"/>
                <w:sz w:val="24"/>
                <w:szCs w:val="24"/>
              </w:rPr>
              <w:t>Skip the conversation. Make the moment teachable</w:t>
            </w:r>
          </w:p>
        </w:tc>
      </w:tr>
    </w:tbl>
    <w:p w14:paraId="5726DF56" w14:textId="77777777" w:rsidR="00071C1D" w:rsidRDefault="00071C1D">
      <w:pPr>
        <w:pStyle w:val="Heading1"/>
        <w:keepNext w:val="0"/>
        <w:keepLines w:val="0"/>
        <w:spacing w:before="0"/>
        <w:rPr>
          <w:rFonts w:ascii="Calibri" w:eastAsia="Calibri" w:hAnsi="Calibri" w:cs="Calibri"/>
          <w:b/>
          <w:color w:val="434343"/>
          <w:sz w:val="36"/>
          <w:szCs w:val="36"/>
        </w:rPr>
      </w:pPr>
      <w:bookmarkStart w:id="6" w:name="_q2s4ce89ezva" w:colFirst="0" w:colLast="0"/>
      <w:bookmarkEnd w:id="6"/>
    </w:p>
    <w:tbl>
      <w:tblPr>
        <w:tblStyle w:val="a2"/>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071C1D" w14:paraId="5DE0424D" w14:textId="77777777" w:rsidTr="0048085B">
        <w:tc>
          <w:tcPr>
            <w:tcW w:w="10800" w:type="dxa"/>
            <w:shd w:val="clear" w:color="auto" w:fill="EAD1DC"/>
            <w:tcMar>
              <w:top w:w="100" w:type="dxa"/>
              <w:left w:w="100" w:type="dxa"/>
              <w:bottom w:w="100" w:type="dxa"/>
              <w:right w:w="100" w:type="dxa"/>
            </w:tcMar>
          </w:tcPr>
          <w:p w14:paraId="0952D37E" w14:textId="77777777" w:rsidR="00071C1D" w:rsidRDefault="0048085B">
            <w:pPr>
              <w:widowControl w:val="0"/>
              <w:pBdr>
                <w:top w:val="nil"/>
                <w:left w:val="nil"/>
                <w:bottom w:val="nil"/>
                <w:right w:val="nil"/>
                <w:between w:val="nil"/>
              </w:pBdr>
              <w:spacing w:line="240" w:lineRule="auto"/>
              <w:jc w:val="center"/>
              <w:rPr>
                <w:rFonts w:ascii="Calibri" w:eastAsia="Calibri" w:hAnsi="Calibri" w:cs="Calibri"/>
                <w:b/>
                <w:sz w:val="26"/>
                <w:szCs w:val="26"/>
              </w:rPr>
            </w:pPr>
            <w:r>
              <w:rPr>
                <w:rFonts w:ascii="Calibri" w:eastAsia="Calibri" w:hAnsi="Calibri" w:cs="Calibri"/>
                <w:b/>
                <w:sz w:val="26"/>
                <w:szCs w:val="26"/>
              </w:rPr>
              <w:t>It is more than just responding to violations, it is about centering students’ mental health and well-being.</w:t>
            </w:r>
          </w:p>
          <w:p w14:paraId="498835CE" w14:textId="77777777" w:rsidR="00071C1D" w:rsidRDefault="00071C1D">
            <w:pPr>
              <w:widowControl w:val="0"/>
              <w:pBdr>
                <w:top w:val="nil"/>
                <w:left w:val="nil"/>
                <w:bottom w:val="nil"/>
                <w:right w:val="nil"/>
                <w:between w:val="nil"/>
              </w:pBdr>
              <w:spacing w:line="240" w:lineRule="auto"/>
              <w:jc w:val="center"/>
              <w:rPr>
                <w:rFonts w:ascii="Calibri" w:eastAsia="Calibri" w:hAnsi="Calibri" w:cs="Calibri"/>
                <w:b/>
                <w:sz w:val="26"/>
                <w:szCs w:val="26"/>
              </w:rPr>
            </w:pPr>
          </w:p>
          <w:p w14:paraId="0985000C" w14:textId="77777777" w:rsidR="00071C1D" w:rsidRDefault="0048085B">
            <w:pPr>
              <w:numPr>
                <w:ilvl w:val="0"/>
                <w:numId w:val="7"/>
              </w:numPr>
              <w:rPr>
                <w:rFonts w:ascii="Calibri" w:eastAsia="Calibri" w:hAnsi="Calibri" w:cs="Calibri"/>
                <w:sz w:val="24"/>
                <w:szCs w:val="24"/>
              </w:rPr>
            </w:pPr>
            <w:r>
              <w:rPr>
                <w:rFonts w:ascii="Calibri" w:eastAsia="Calibri" w:hAnsi="Calibri" w:cs="Calibri"/>
                <w:sz w:val="24"/>
                <w:szCs w:val="24"/>
              </w:rPr>
              <w:t>Mental Health Strategies can include resources to support educators and families in being able to</w:t>
            </w:r>
            <w:hyperlink r:id="rId7">
              <w:r>
                <w:rPr>
                  <w:rFonts w:ascii="Calibri" w:eastAsia="Calibri" w:hAnsi="Calibri" w:cs="Calibri"/>
                  <w:color w:val="1155CC"/>
                  <w:sz w:val="24"/>
                  <w:szCs w:val="24"/>
                  <w:u w:val="single"/>
                </w:rPr>
                <w:t xml:space="preserve"> better understand and navigate stress and anxiety</w:t>
              </w:r>
            </w:hyperlink>
            <w:r>
              <w:rPr>
                <w:rFonts w:ascii="Calibri" w:eastAsia="Calibri" w:hAnsi="Calibri" w:cs="Calibri"/>
                <w:sz w:val="24"/>
                <w:szCs w:val="24"/>
              </w:rPr>
              <w:t xml:space="preserve"> and modules that help young people </w:t>
            </w:r>
            <w:hyperlink r:id="rId8">
              <w:r>
                <w:rPr>
                  <w:rFonts w:ascii="Calibri" w:eastAsia="Calibri" w:hAnsi="Calibri" w:cs="Calibri"/>
                  <w:color w:val="1155CC"/>
                  <w:sz w:val="24"/>
                  <w:szCs w:val="24"/>
                  <w:u w:val="single"/>
                </w:rPr>
                <w:t xml:space="preserve">practice </w:t>
              </w:r>
              <w:proofErr w:type="spellStart"/>
              <w:r>
                <w:rPr>
                  <w:rFonts w:ascii="Calibri" w:eastAsia="Calibri" w:hAnsi="Calibri" w:cs="Calibri"/>
                  <w:color w:val="1155CC"/>
                  <w:sz w:val="24"/>
                  <w:szCs w:val="24"/>
                  <w:u w:val="single"/>
                </w:rPr>
                <w:t>self care</w:t>
              </w:r>
              <w:proofErr w:type="spellEnd"/>
              <w:r>
                <w:rPr>
                  <w:rFonts w:ascii="Calibri" w:eastAsia="Calibri" w:hAnsi="Calibri" w:cs="Calibri"/>
                  <w:color w:val="1155CC"/>
                  <w:sz w:val="24"/>
                  <w:szCs w:val="24"/>
                  <w:u w:val="single"/>
                </w:rPr>
                <w:t xml:space="preserve"> and mindfulness</w:t>
              </w:r>
            </w:hyperlink>
            <w:r>
              <w:rPr>
                <w:rFonts w:ascii="Calibri" w:eastAsia="Calibri" w:hAnsi="Calibri" w:cs="Calibri"/>
                <w:sz w:val="24"/>
                <w:szCs w:val="24"/>
              </w:rPr>
              <w:t xml:space="preserve">. </w:t>
            </w:r>
          </w:p>
          <w:p w14:paraId="4E5F8887" w14:textId="77777777" w:rsidR="00071C1D" w:rsidRDefault="0048085B">
            <w:pPr>
              <w:numPr>
                <w:ilvl w:val="0"/>
                <w:numId w:val="7"/>
              </w:numPr>
              <w:rPr>
                <w:rFonts w:ascii="Calibri" w:eastAsia="Calibri" w:hAnsi="Calibri" w:cs="Calibri"/>
                <w:sz w:val="24"/>
                <w:szCs w:val="24"/>
              </w:rPr>
            </w:pPr>
            <w:r>
              <w:rPr>
                <w:rFonts w:ascii="Calibri" w:eastAsia="Calibri" w:hAnsi="Calibri" w:cs="Calibri"/>
                <w:sz w:val="24"/>
                <w:szCs w:val="24"/>
              </w:rPr>
              <w:t xml:space="preserve">Prevention strategies can include increasing mental health literacy in general and with a focus on </w:t>
            </w:r>
            <w:hyperlink r:id="rId9">
              <w:r>
                <w:rPr>
                  <w:rFonts w:ascii="Calibri" w:eastAsia="Calibri" w:hAnsi="Calibri" w:cs="Calibri"/>
                  <w:color w:val="1155CC"/>
                  <w:sz w:val="24"/>
                  <w:szCs w:val="24"/>
                  <w:u w:val="single"/>
                </w:rPr>
                <w:t>developmentally aligned resources for managing stress</w:t>
              </w:r>
            </w:hyperlink>
            <w:r>
              <w:rPr>
                <w:rFonts w:ascii="Calibri" w:eastAsia="Calibri" w:hAnsi="Calibri" w:cs="Calibri"/>
                <w:sz w:val="24"/>
                <w:szCs w:val="24"/>
              </w:rPr>
              <w:t xml:space="preserve">. </w:t>
            </w:r>
          </w:p>
          <w:p w14:paraId="4205776A" w14:textId="77777777" w:rsidR="00071C1D" w:rsidRDefault="0048085B">
            <w:pPr>
              <w:numPr>
                <w:ilvl w:val="0"/>
                <w:numId w:val="7"/>
              </w:numPr>
              <w:rPr>
                <w:rFonts w:ascii="Calibri" w:eastAsia="Calibri" w:hAnsi="Calibri" w:cs="Calibri"/>
                <w:sz w:val="24"/>
                <w:szCs w:val="24"/>
              </w:rPr>
            </w:pPr>
            <w:r>
              <w:rPr>
                <w:rFonts w:ascii="Calibri" w:eastAsia="Calibri" w:hAnsi="Calibri" w:cs="Calibri"/>
                <w:sz w:val="24"/>
                <w:szCs w:val="24"/>
              </w:rPr>
              <w:t>Provide fidgets on desks/tables for students who are used to managing anxiety with their phone.</w:t>
            </w:r>
          </w:p>
          <w:p w14:paraId="66C2E536" w14:textId="77777777" w:rsidR="00071C1D" w:rsidRDefault="0048085B">
            <w:pPr>
              <w:numPr>
                <w:ilvl w:val="0"/>
                <w:numId w:val="7"/>
              </w:numPr>
              <w:rPr>
                <w:rFonts w:ascii="Calibri" w:eastAsia="Calibri" w:hAnsi="Calibri" w:cs="Calibri"/>
                <w:sz w:val="24"/>
                <w:szCs w:val="24"/>
              </w:rPr>
            </w:pPr>
            <w:r>
              <w:rPr>
                <w:rFonts w:ascii="Calibri" w:eastAsia="Calibri" w:hAnsi="Calibri" w:cs="Calibri"/>
                <w:sz w:val="24"/>
                <w:szCs w:val="24"/>
              </w:rPr>
              <w:t xml:space="preserve">Additional resources to support students’ mental health can be found on </w:t>
            </w:r>
            <w:hyperlink r:id="rId10">
              <w:r>
                <w:rPr>
                  <w:rFonts w:ascii="Calibri" w:eastAsia="Calibri" w:hAnsi="Calibri" w:cs="Calibri"/>
                  <w:color w:val="1155CC"/>
                  <w:sz w:val="24"/>
                  <w:szCs w:val="24"/>
                  <w:u w:val="single"/>
                </w:rPr>
                <w:t>ODE’s Mental Health Youth Guidance website</w:t>
              </w:r>
            </w:hyperlink>
            <w:r>
              <w:rPr>
                <w:rFonts w:ascii="Calibri" w:eastAsia="Calibri" w:hAnsi="Calibri" w:cs="Calibri"/>
                <w:sz w:val="24"/>
                <w:szCs w:val="24"/>
              </w:rPr>
              <w:t>.</w:t>
            </w:r>
          </w:p>
        </w:tc>
      </w:tr>
    </w:tbl>
    <w:p w14:paraId="7F5C5D35" w14:textId="77777777" w:rsidR="00071C1D" w:rsidRDefault="0048085B">
      <w:pPr>
        <w:pStyle w:val="Heading1"/>
        <w:keepNext w:val="0"/>
        <w:keepLines w:val="0"/>
        <w:spacing w:before="280"/>
        <w:rPr>
          <w:rFonts w:ascii="Calibri" w:eastAsia="Calibri" w:hAnsi="Calibri" w:cs="Calibri"/>
          <w:b/>
          <w:color w:val="434343"/>
          <w:sz w:val="36"/>
          <w:szCs w:val="36"/>
        </w:rPr>
      </w:pPr>
      <w:bookmarkStart w:id="7" w:name="_438q7woh0cnu" w:colFirst="0" w:colLast="0"/>
      <w:bookmarkEnd w:id="7"/>
      <w:r>
        <w:rPr>
          <w:rFonts w:ascii="Calibri" w:eastAsia="Calibri" w:hAnsi="Calibri" w:cs="Calibri"/>
          <w:b/>
          <w:color w:val="434343"/>
          <w:sz w:val="36"/>
          <w:szCs w:val="36"/>
        </w:rPr>
        <w:t>Consistent and Inclusive Enforcement: What It Looks Like in Practice</w:t>
      </w:r>
    </w:p>
    <w:p w14:paraId="1570C746" w14:textId="77777777" w:rsidR="00071C1D" w:rsidRDefault="0048085B">
      <w:pPr>
        <w:pStyle w:val="Heading2"/>
        <w:keepNext w:val="0"/>
        <w:keepLines w:val="0"/>
        <w:spacing w:before="240" w:after="240"/>
        <w:rPr>
          <w:rFonts w:ascii="Calibri" w:eastAsia="Calibri" w:hAnsi="Calibri" w:cs="Calibri"/>
          <w:sz w:val="24"/>
          <w:szCs w:val="24"/>
        </w:rPr>
      </w:pPr>
      <w:r>
        <w:rPr>
          <w:rFonts w:ascii="Calibri" w:eastAsia="Calibri" w:hAnsi="Calibri" w:cs="Calibri"/>
          <w:sz w:val="24"/>
          <w:szCs w:val="24"/>
        </w:rPr>
        <w:t xml:space="preserve">While the Executive Order applies to all students, how policies are communicated, enforced, and supported can either </w:t>
      </w:r>
      <w:r>
        <w:rPr>
          <w:rFonts w:ascii="Calibri" w:eastAsia="Calibri" w:hAnsi="Calibri" w:cs="Calibri"/>
          <w:b/>
          <w:sz w:val="24"/>
          <w:szCs w:val="24"/>
        </w:rPr>
        <w:t>reinforce inequities or help close them</w:t>
      </w:r>
      <w:r>
        <w:rPr>
          <w:rFonts w:ascii="Calibri" w:eastAsia="Calibri" w:hAnsi="Calibri" w:cs="Calibri"/>
          <w:sz w:val="24"/>
          <w:szCs w:val="24"/>
        </w:rPr>
        <w:t>. Consider the following when developing your approach:</w:t>
      </w:r>
    </w:p>
    <w:p w14:paraId="22997637" w14:textId="77777777" w:rsidR="00071C1D" w:rsidRDefault="0048085B">
      <w:pPr>
        <w:pStyle w:val="Heading4"/>
        <w:keepNext w:val="0"/>
        <w:keepLines w:val="0"/>
        <w:spacing w:before="240" w:after="40"/>
        <w:rPr>
          <w:rFonts w:ascii="Calibri" w:eastAsia="Calibri" w:hAnsi="Calibri" w:cs="Calibri"/>
          <w:b/>
          <w:color w:val="000000"/>
        </w:rPr>
      </w:pPr>
      <w:bookmarkStart w:id="8" w:name="_bow6qclg5fp6" w:colFirst="0" w:colLast="0"/>
      <w:bookmarkEnd w:id="8"/>
      <w:r>
        <w:rPr>
          <w:rFonts w:ascii="Calibri" w:eastAsia="Calibri" w:hAnsi="Calibri" w:cs="Calibri"/>
          <w:b/>
          <w:color w:val="000000"/>
        </w:rPr>
        <w:t>⚠</w:t>
      </w:r>
      <w:r>
        <w:rPr>
          <w:rFonts w:ascii="Calibri" w:eastAsia="Calibri" w:hAnsi="Calibri" w:cs="Calibri"/>
          <w:b/>
          <w:color w:val="000000"/>
        </w:rPr>
        <w:t>️</w:t>
      </w:r>
      <w:r>
        <w:rPr>
          <w:rFonts w:ascii="Calibri" w:eastAsia="Calibri" w:hAnsi="Calibri" w:cs="Calibri"/>
          <w:b/>
          <w:color w:val="000000"/>
        </w:rPr>
        <w:t xml:space="preserve"> Common Barriers to Compliance</w:t>
      </w:r>
    </w:p>
    <w:p w14:paraId="7458CEC7" w14:textId="77777777" w:rsidR="00071C1D" w:rsidRDefault="0048085B">
      <w:pPr>
        <w:pStyle w:val="Heading2"/>
        <w:keepNext w:val="0"/>
        <w:keepLines w:val="0"/>
        <w:numPr>
          <w:ilvl w:val="0"/>
          <w:numId w:val="16"/>
        </w:numPr>
        <w:spacing w:before="240" w:after="0"/>
        <w:rPr>
          <w:rFonts w:ascii="Calibri" w:eastAsia="Calibri" w:hAnsi="Calibri" w:cs="Calibri"/>
          <w:sz w:val="24"/>
          <w:szCs w:val="24"/>
        </w:rPr>
      </w:pPr>
      <w:r>
        <w:rPr>
          <w:rFonts w:ascii="Calibri" w:eastAsia="Calibri" w:hAnsi="Calibri" w:cs="Calibri"/>
          <w:sz w:val="24"/>
          <w:szCs w:val="24"/>
        </w:rPr>
        <w:lastRenderedPageBreak/>
        <w:t xml:space="preserve">Students who rely on phones for mental health regulation, communication with caregivers, or language </w:t>
      </w:r>
      <w:proofErr w:type="gramStart"/>
      <w:r>
        <w:rPr>
          <w:rFonts w:ascii="Calibri" w:eastAsia="Calibri" w:hAnsi="Calibri" w:cs="Calibri"/>
          <w:sz w:val="24"/>
          <w:szCs w:val="24"/>
        </w:rPr>
        <w:t>translation;</w:t>
      </w:r>
      <w:proofErr w:type="gramEnd"/>
    </w:p>
    <w:p w14:paraId="0E01AE58" w14:textId="77777777" w:rsidR="00071C1D" w:rsidRDefault="0048085B">
      <w:pPr>
        <w:pStyle w:val="Heading2"/>
        <w:keepNext w:val="0"/>
        <w:keepLines w:val="0"/>
        <w:numPr>
          <w:ilvl w:val="0"/>
          <w:numId w:val="16"/>
        </w:numPr>
        <w:spacing w:before="0" w:after="0"/>
        <w:rPr>
          <w:rFonts w:ascii="Calibri" w:eastAsia="Calibri" w:hAnsi="Calibri" w:cs="Calibri"/>
          <w:sz w:val="24"/>
          <w:szCs w:val="24"/>
        </w:rPr>
      </w:pPr>
      <w:r>
        <w:rPr>
          <w:rFonts w:ascii="Calibri" w:eastAsia="Calibri" w:hAnsi="Calibri" w:cs="Calibri"/>
          <w:sz w:val="24"/>
          <w:szCs w:val="24"/>
        </w:rPr>
        <w:t xml:space="preserve">Caregivers who work multiple jobs or have limited transportation, and cannot retrieve a device within school </w:t>
      </w:r>
      <w:proofErr w:type="gramStart"/>
      <w:r>
        <w:rPr>
          <w:rFonts w:ascii="Calibri" w:eastAsia="Calibri" w:hAnsi="Calibri" w:cs="Calibri"/>
          <w:sz w:val="24"/>
          <w:szCs w:val="24"/>
        </w:rPr>
        <w:t>hours;</w:t>
      </w:r>
      <w:proofErr w:type="gramEnd"/>
    </w:p>
    <w:p w14:paraId="718A17CB" w14:textId="77777777" w:rsidR="00071C1D" w:rsidRDefault="0048085B">
      <w:pPr>
        <w:pStyle w:val="Heading2"/>
        <w:keepNext w:val="0"/>
        <w:keepLines w:val="0"/>
        <w:numPr>
          <w:ilvl w:val="0"/>
          <w:numId w:val="16"/>
        </w:numPr>
        <w:spacing w:before="0" w:after="0"/>
        <w:rPr>
          <w:rFonts w:ascii="Calibri" w:eastAsia="Calibri" w:hAnsi="Calibri" w:cs="Calibri"/>
          <w:sz w:val="24"/>
          <w:szCs w:val="24"/>
        </w:rPr>
      </w:pPr>
      <w:r>
        <w:rPr>
          <w:rFonts w:ascii="Calibri" w:eastAsia="Calibri" w:hAnsi="Calibri" w:cs="Calibri"/>
          <w:sz w:val="24"/>
          <w:szCs w:val="24"/>
        </w:rPr>
        <w:t xml:space="preserve">Students experiencing homelessness or housing instability, for whom phones are a safety </w:t>
      </w:r>
      <w:proofErr w:type="gramStart"/>
      <w:r>
        <w:rPr>
          <w:rFonts w:ascii="Calibri" w:eastAsia="Calibri" w:hAnsi="Calibri" w:cs="Calibri"/>
          <w:sz w:val="24"/>
          <w:szCs w:val="24"/>
        </w:rPr>
        <w:t>tool;</w:t>
      </w:r>
      <w:proofErr w:type="gramEnd"/>
    </w:p>
    <w:p w14:paraId="59BFBEEE" w14:textId="77777777" w:rsidR="00071C1D" w:rsidRDefault="0048085B">
      <w:pPr>
        <w:pStyle w:val="Heading2"/>
        <w:keepNext w:val="0"/>
        <w:keepLines w:val="0"/>
        <w:numPr>
          <w:ilvl w:val="0"/>
          <w:numId w:val="16"/>
        </w:numPr>
        <w:spacing w:before="0" w:after="240"/>
        <w:rPr>
          <w:rFonts w:ascii="Calibri" w:eastAsia="Calibri" w:hAnsi="Calibri" w:cs="Calibri"/>
          <w:sz w:val="24"/>
          <w:szCs w:val="24"/>
        </w:rPr>
      </w:pPr>
      <w:r>
        <w:rPr>
          <w:rFonts w:ascii="Calibri" w:eastAsia="Calibri" w:hAnsi="Calibri" w:cs="Calibri"/>
          <w:sz w:val="24"/>
          <w:szCs w:val="24"/>
        </w:rPr>
        <w:t>Multilingual families who may not receive clear, accessible communication about policy changes.</w:t>
      </w:r>
    </w:p>
    <w:p w14:paraId="2C0C97CA" w14:textId="77777777" w:rsidR="00071C1D" w:rsidRDefault="0048085B">
      <w:pPr>
        <w:pStyle w:val="Heading4"/>
        <w:keepNext w:val="0"/>
        <w:keepLines w:val="0"/>
        <w:spacing w:before="240" w:after="40"/>
        <w:rPr>
          <w:rFonts w:ascii="Calibri" w:eastAsia="Calibri" w:hAnsi="Calibri" w:cs="Calibri"/>
          <w:b/>
          <w:color w:val="000000"/>
        </w:rPr>
      </w:pPr>
      <w:bookmarkStart w:id="9" w:name="_v0xd6br88y8s" w:colFirst="0" w:colLast="0"/>
      <w:bookmarkEnd w:id="9"/>
      <w:r>
        <w:rPr>
          <w:rFonts w:ascii="Calibri" w:eastAsia="Calibri" w:hAnsi="Calibri" w:cs="Calibri"/>
          <w:b/>
          <w:color w:val="000000"/>
        </w:rPr>
        <w:t>🚨</w:t>
      </w:r>
      <w:r>
        <w:rPr>
          <w:rFonts w:ascii="Calibri" w:eastAsia="Calibri" w:hAnsi="Calibri" w:cs="Calibri"/>
          <w:b/>
          <w:color w:val="000000"/>
        </w:rPr>
        <w:t xml:space="preserve"> Red Flags in Enforcement</w:t>
      </w:r>
    </w:p>
    <w:p w14:paraId="7A27E65D" w14:textId="77777777" w:rsidR="00071C1D" w:rsidRDefault="0048085B">
      <w:pPr>
        <w:pStyle w:val="Heading2"/>
        <w:keepNext w:val="0"/>
        <w:keepLines w:val="0"/>
        <w:numPr>
          <w:ilvl w:val="0"/>
          <w:numId w:val="10"/>
        </w:numPr>
        <w:spacing w:before="240" w:after="0"/>
        <w:rPr>
          <w:rFonts w:ascii="Calibri" w:eastAsia="Calibri" w:hAnsi="Calibri" w:cs="Calibri"/>
          <w:sz w:val="24"/>
          <w:szCs w:val="24"/>
        </w:rPr>
      </w:pPr>
      <w:r>
        <w:rPr>
          <w:rFonts w:ascii="Calibri" w:eastAsia="Calibri" w:hAnsi="Calibri" w:cs="Calibri"/>
          <w:sz w:val="24"/>
          <w:szCs w:val="24"/>
        </w:rPr>
        <w:t xml:space="preserve">Disproportionate discipline for students of color, students with disabilities, or multilingual </w:t>
      </w:r>
      <w:proofErr w:type="gramStart"/>
      <w:r>
        <w:rPr>
          <w:rFonts w:ascii="Calibri" w:eastAsia="Calibri" w:hAnsi="Calibri" w:cs="Calibri"/>
          <w:sz w:val="24"/>
          <w:szCs w:val="24"/>
        </w:rPr>
        <w:t>learners;</w:t>
      </w:r>
      <w:proofErr w:type="gramEnd"/>
    </w:p>
    <w:p w14:paraId="67BD70A6" w14:textId="77777777" w:rsidR="00071C1D" w:rsidRDefault="0048085B">
      <w:pPr>
        <w:pStyle w:val="Heading2"/>
        <w:keepNext w:val="0"/>
        <w:keepLines w:val="0"/>
        <w:numPr>
          <w:ilvl w:val="0"/>
          <w:numId w:val="10"/>
        </w:numPr>
        <w:spacing w:before="0" w:after="0"/>
        <w:rPr>
          <w:rFonts w:ascii="Calibri" w:eastAsia="Calibri" w:hAnsi="Calibri" w:cs="Calibri"/>
          <w:sz w:val="24"/>
          <w:szCs w:val="24"/>
        </w:rPr>
      </w:pPr>
      <w:r>
        <w:rPr>
          <w:rFonts w:ascii="Calibri" w:eastAsia="Calibri" w:hAnsi="Calibri" w:cs="Calibri"/>
          <w:sz w:val="24"/>
          <w:szCs w:val="24"/>
        </w:rPr>
        <w:t xml:space="preserve">Use of zero-tolerance language or punitive measures without restorative </w:t>
      </w:r>
      <w:proofErr w:type="gramStart"/>
      <w:r>
        <w:rPr>
          <w:rFonts w:ascii="Calibri" w:eastAsia="Calibri" w:hAnsi="Calibri" w:cs="Calibri"/>
          <w:sz w:val="24"/>
          <w:szCs w:val="24"/>
        </w:rPr>
        <w:t>supports;</w:t>
      </w:r>
      <w:proofErr w:type="gramEnd"/>
    </w:p>
    <w:p w14:paraId="69977BAD" w14:textId="77777777" w:rsidR="00071C1D" w:rsidRDefault="0048085B">
      <w:pPr>
        <w:pStyle w:val="Heading2"/>
        <w:keepNext w:val="0"/>
        <w:keepLines w:val="0"/>
        <w:numPr>
          <w:ilvl w:val="0"/>
          <w:numId w:val="10"/>
        </w:numPr>
        <w:spacing w:before="0" w:after="0"/>
        <w:rPr>
          <w:rFonts w:ascii="Calibri" w:eastAsia="Calibri" w:hAnsi="Calibri" w:cs="Calibri"/>
          <w:sz w:val="24"/>
          <w:szCs w:val="24"/>
        </w:rPr>
      </w:pPr>
      <w:r>
        <w:rPr>
          <w:rFonts w:ascii="Calibri" w:eastAsia="Calibri" w:hAnsi="Calibri" w:cs="Calibri"/>
          <w:sz w:val="24"/>
          <w:szCs w:val="24"/>
        </w:rPr>
        <w:t xml:space="preserve">Inconsistent enforcement between schools or classrooms, leading to confusion or </w:t>
      </w:r>
      <w:proofErr w:type="gramStart"/>
      <w:r>
        <w:rPr>
          <w:rFonts w:ascii="Calibri" w:eastAsia="Calibri" w:hAnsi="Calibri" w:cs="Calibri"/>
          <w:sz w:val="24"/>
          <w:szCs w:val="24"/>
        </w:rPr>
        <w:t>mistrust;</w:t>
      </w:r>
      <w:proofErr w:type="gramEnd"/>
    </w:p>
    <w:p w14:paraId="737080D9" w14:textId="77777777" w:rsidR="00071C1D" w:rsidRDefault="0048085B">
      <w:pPr>
        <w:pStyle w:val="Heading2"/>
        <w:keepNext w:val="0"/>
        <w:keepLines w:val="0"/>
        <w:numPr>
          <w:ilvl w:val="0"/>
          <w:numId w:val="10"/>
        </w:numPr>
        <w:spacing w:before="0" w:after="240"/>
        <w:rPr>
          <w:sz w:val="24"/>
          <w:szCs w:val="24"/>
        </w:rPr>
      </w:pPr>
      <w:r>
        <w:rPr>
          <w:rFonts w:ascii="Calibri" w:eastAsia="Calibri" w:hAnsi="Calibri" w:cs="Calibri"/>
          <w:sz w:val="24"/>
          <w:szCs w:val="24"/>
        </w:rPr>
        <w:t>Removal of devices without offering a plan for return or access to essential functions</w:t>
      </w:r>
    </w:p>
    <w:p w14:paraId="3E0BFF57" w14:textId="77777777" w:rsidR="00071C1D" w:rsidRDefault="0048085B">
      <w:pPr>
        <w:pStyle w:val="Heading4"/>
        <w:keepNext w:val="0"/>
        <w:keepLines w:val="0"/>
        <w:spacing w:before="240" w:after="40"/>
        <w:rPr>
          <w:rFonts w:ascii="Calibri" w:eastAsia="Calibri" w:hAnsi="Calibri" w:cs="Calibri"/>
          <w:b/>
          <w:color w:val="000000"/>
        </w:rPr>
      </w:pPr>
      <w:bookmarkStart w:id="10" w:name="_p3qdr7szvev6" w:colFirst="0" w:colLast="0"/>
      <w:bookmarkEnd w:id="10"/>
      <w:r>
        <w:rPr>
          <w:rFonts w:ascii="Calibri" w:eastAsia="Calibri" w:hAnsi="Calibri" w:cs="Calibri"/>
          <w:b/>
          <w:color w:val="000000"/>
        </w:rPr>
        <w:t>✅</w:t>
      </w:r>
      <w:r>
        <w:rPr>
          <w:rFonts w:ascii="Calibri" w:eastAsia="Calibri" w:hAnsi="Calibri" w:cs="Calibri"/>
          <w:b/>
          <w:color w:val="000000"/>
        </w:rPr>
        <w:t xml:space="preserve"> Inclusive and Student-Centered Practices</w:t>
      </w:r>
    </w:p>
    <w:p w14:paraId="6D4F85D8" w14:textId="77777777" w:rsidR="00071C1D" w:rsidRDefault="0048085B">
      <w:pPr>
        <w:pStyle w:val="Heading2"/>
        <w:keepNext w:val="0"/>
        <w:keepLines w:val="0"/>
        <w:numPr>
          <w:ilvl w:val="0"/>
          <w:numId w:val="8"/>
        </w:numPr>
        <w:spacing w:before="240" w:after="0"/>
        <w:rPr>
          <w:rFonts w:ascii="Calibri" w:eastAsia="Calibri" w:hAnsi="Calibri" w:cs="Calibri"/>
          <w:sz w:val="24"/>
          <w:szCs w:val="24"/>
        </w:rPr>
      </w:pPr>
      <w:r>
        <w:rPr>
          <w:rFonts w:ascii="Calibri" w:eastAsia="Calibri" w:hAnsi="Calibri" w:cs="Calibri"/>
          <w:sz w:val="24"/>
          <w:szCs w:val="24"/>
        </w:rPr>
        <w:t xml:space="preserve">Include community and student voice in defining expectations and </w:t>
      </w:r>
      <w:proofErr w:type="gramStart"/>
      <w:r>
        <w:rPr>
          <w:rFonts w:ascii="Calibri" w:eastAsia="Calibri" w:hAnsi="Calibri" w:cs="Calibri"/>
          <w:sz w:val="24"/>
          <w:szCs w:val="24"/>
        </w:rPr>
        <w:t>consequences;</w:t>
      </w:r>
      <w:proofErr w:type="gramEnd"/>
    </w:p>
    <w:p w14:paraId="1ECE961F" w14:textId="77777777" w:rsidR="00071C1D" w:rsidRDefault="0048085B">
      <w:pPr>
        <w:pStyle w:val="Heading2"/>
        <w:keepNext w:val="0"/>
        <w:keepLines w:val="0"/>
        <w:numPr>
          <w:ilvl w:val="0"/>
          <w:numId w:val="8"/>
        </w:numPr>
        <w:spacing w:before="0" w:after="0"/>
        <w:rPr>
          <w:rFonts w:ascii="Calibri" w:eastAsia="Calibri" w:hAnsi="Calibri" w:cs="Calibri"/>
          <w:sz w:val="24"/>
          <w:szCs w:val="24"/>
        </w:rPr>
      </w:pPr>
      <w:r>
        <w:rPr>
          <w:rFonts w:ascii="Calibri" w:eastAsia="Calibri" w:hAnsi="Calibri" w:cs="Calibri"/>
          <w:sz w:val="24"/>
          <w:szCs w:val="24"/>
        </w:rPr>
        <w:t>Provide multiple ways to communicate with families (e.g., translated texts, phone calls, in-person meetings</w:t>
      </w:r>
      <w:proofErr w:type="gramStart"/>
      <w:r>
        <w:rPr>
          <w:rFonts w:ascii="Calibri" w:eastAsia="Calibri" w:hAnsi="Calibri" w:cs="Calibri"/>
          <w:sz w:val="24"/>
          <w:szCs w:val="24"/>
        </w:rPr>
        <w:t>);</w:t>
      </w:r>
      <w:proofErr w:type="gramEnd"/>
    </w:p>
    <w:p w14:paraId="7661F767" w14:textId="77777777" w:rsidR="00071C1D" w:rsidRDefault="0048085B">
      <w:pPr>
        <w:pStyle w:val="Heading2"/>
        <w:keepNext w:val="0"/>
        <w:keepLines w:val="0"/>
        <w:numPr>
          <w:ilvl w:val="0"/>
          <w:numId w:val="8"/>
        </w:numPr>
        <w:spacing w:before="0" w:after="0"/>
        <w:rPr>
          <w:rFonts w:ascii="Calibri" w:eastAsia="Calibri" w:hAnsi="Calibri" w:cs="Calibri"/>
          <w:sz w:val="24"/>
          <w:szCs w:val="24"/>
        </w:rPr>
      </w:pPr>
      <w:r>
        <w:rPr>
          <w:rFonts w:ascii="Calibri" w:eastAsia="Calibri" w:hAnsi="Calibri" w:cs="Calibri"/>
          <w:sz w:val="24"/>
          <w:szCs w:val="24"/>
        </w:rPr>
        <w:t xml:space="preserve">Offer flexible retrieval options or alternatives when families cannot pick up </w:t>
      </w:r>
      <w:proofErr w:type="gramStart"/>
      <w:r>
        <w:rPr>
          <w:rFonts w:ascii="Calibri" w:eastAsia="Calibri" w:hAnsi="Calibri" w:cs="Calibri"/>
          <w:sz w:val="24"/>
          <w:szCs w:val="24"/>
        </w:rPr>
        <w:t>devices;</w:t>
      </w:r>
      <w:proofErr w:type="gramEnd"/>
    </w:p>
    <w:p w14:paraId="275D29F3" w14:textId="77777777" w:rsidR="00071C1D" w:rsidRDefault="0048085B">
      <w:pPr>
        <w:pStyle w:val="Heading2"/>
        <w:keepNext w:val="0"/>
        <w:keepLines w:val="0"/>
        <w:numPr>
          <w:ilvl w:val="0"/>
          <w:numId w:val="8"/>
        </w:numPr>
        <w:spacing w:before="0" w:after="0"/>
        <w:rPr>
          <w:rFonts w:ascii="Calibri" w:eastAsia="Calibri" w:hAnsi="Calibri" w:cs="Calibri"/>
          <w:sz w:val="24"/>
          <w:szCs w:val="24"/>
        </w:rPr>
      </w:pPr>
      <w:r>
        <w:rPr>
          <w:rFonts w:ascii="Calibri" w:eastAsia="Calibri" w:hAnsi="Calibri" w:cs="Calibri"/>
          <w:sz w:val="24"/>
          <w:szCs w:val="24"/>
        </w:rPr>
        <w:t xml:space="preserve">Document and review enforcement data for patterns of </w:t>
      </w:r>
      <w:proofErr w:type="gramStart"/>
      <w:r>
        <w:rPr>
          <w:rFonts w:ascii="Calibri" w:eastAsia="Calibri" w:hAnsi="Calibri" w:cs="Calibri"/>
          <w:sz w:val="24"/>
          <w:szCs w:val="24"/>
        </w:rPr>
        <w:t>disproportionality;</w:t>
      </w:r>
      <w:proofErr w:type="gramEnd"/>
    </w:p>
    <w:p w14:paraId="3C1F08BF" w14:textId="77777777" w:rsidR="00071C1D" w:rsidRDefault="0048085B">
      <w:pPr>
        <w:pStyle w:val="Heading2"/>
        <w:keepNext w:val="0"/>
        <w:keepLines w:val="0"/>
        <w:numPr>
          <w:ilvl w:val="0"/>
          <w:numId w:val="8"/>
        </w:numPr>
        <w:spacing w:before="0" w:after="240"/>
        <w:rPr>
          <w:rFonts w:ascii="Calibri" w:eastAsia="Calibri" w:hAnsi="Calibri" w:cs="Calibri"/>
          <w:sz w:val="24"/>
          <w:szCs w:val="24"/>
        </w:rPr>
      </w:pPr>
      <w:r>
        <w:rPr>
          <w:rFonts w:ascii="Calibri" w:eastAsia="Calibri" w:hAnsi="Calibri" w:cs="Calibri"/>
          <w:sz w:val="24"/>
          <w:szCs w:val="24"/>
        </w:rPr>
        <w:t>Use restorative conversations and problem-solving circles instead of exclusionary discipline.</w:t>
      </w:r>
    </w:p>
    <w:p w14:paraId="0D9F6D71" w14:textId="77777777" w:rsidR="00071C1D" w:rsidRDefault="0048085B">
      <w:pPr>
        <w:pStyle w:val="Heading2"/>
        <w:keepNext w:val="0"/>
        <w:keepLines w:val="0"/>
        <w:spacing w:before="240" w:after="240"/>
        <w:jc w:val="center"/>
        <w:rPr>
          <w:rFonts w:ascii="Calibri" w:eastAsia="Calibri" w:hAnsi="Calibri" w:cs="Calibri"/>
          <w:i/>
          <w:sz w:val="24"/>
          <w:szCs w:val="24"/>
        </w:rPr>
      </w:pPr>
      <w:bookmarkStart w:id="11" w:name="_ll6ir5td3adf" w:colFirst="0" w:colLast="0"/>
      <w:bookmarkEnd w:id="11"/>
      <w:r>
        <w:rPr>
          <w:rFonts w:ascii="Calibri" w:eastAsia="Calibri" w:hAnsi="Calibri" w:cs="Calibri"/>
          <w:b/>
          <w:i/>
          <w:sz w:val="24"/>
          <w:szCs w:val="24"/>
        </w:rPr>
        <w:t xml:space="preserve">Bottom line: </w:t>
      </w:r>
      <w:r>
        <w:rPr>
          <w:rFonts w:ascii="Calibri" w:eastAsia="Calibri" w:hAnsi="Calibri" w:cs="Calibri"/>
          <w:i/>
          <w:sz w:val="24"/>
          <w:szCs w:val="24"/>
        </w:rPr>
        <w:t xml:space="preserve">This work goes beyond </w:t>
      </w:r>
      <w:proofErr w:type="gramStart"/>
      <w:r>
        <w:rPr>
          <w:rFonts w:ascii="Calibri" w:eastAsia="Calibri" w:hAnsi="Calibri" w:cs="Calibri"/>
          <w:i/>
          <w:sz w:val="24"/>
          <w:szCs w:val="24"/>
        </w:rPr>
        <w:t>access,</w:t>
      </w:r>
      <w:proofErr w:type="gramEnd"/>
      <w:r>
        <w:rPr>
          <w:rFonts w:ascii="Calibri" w:eastAsia="Calibri" w:hAnsi="Calibri" w:cs="Calibri"/>
          <w:i/>
          <w:sz w:val="24"/>
          <w:szCs w:val="24"/>
        </w:rPr>
        <w:t xml:space="preserve"> it is about creating policies that truly acknowledge and respond to the diverse realities students experience every day.</w:t>
      </w:r>
    </w:p>
    <w:p w14:paraId="38364AAA" w14:textId="77777777" w:rsidR="00071C1D" w:rsidRDefault="0048085B">
      <w:pPr>
        <w:pStyle w:val="Heading1"/>
        <w:keepNext w:val="0"/>
        <w:keepLines w:val="0"/>
        <w:spacing w:after="80"/>
        <w:rPr>
          <w:rFonts w:ascii="Calibri" w:eastAsia="Calibri" w:hAnsi="Calibri" w:cs="Calibri"/>
          <w:b/>
          <w:color w:val="434343"/>
          <w:sz w:val="36"/>
          <w:szCs w:val="36"/>
        </w:rPr>
      </w:pPr>
      <w:bookmarkStart w:id="12" w:name="_8zp5e34qllcf" w:colFirst="0" w:colLast="0"/>
      <w:bookmarkEnd w:id="12"/>
      <w:r>
        <w:rPr>
          <w:rFonts w:ascii="Calibri" w:eastAsia="Calibri" w:hAnsi="Calibri" w:cs="Calibri"/>
          <w:b/>
          <w:color w:val="434343"/>
          <w:sz w:val="36"/>
          <w:szCs w:val="36"/>
        </w:rPr>
        <w:t>Inclusive Practices: Putting Principles into Action</w:t>
      </w:r>
    </w:p>
    <w:p w14:paraId="15DB2198" w14:textId="77777777" w:rsidR="00071C1D" w:rsidRDefault="0048085B">
      <w:pPr>
        <w:spacing w:after="80"/>
        <w:rPr>
          <w:rFonts w:ascii="Calibri" w:eastAsia="Calibri" w:hAnsi="Calibri" w:cs="Calibri"/>
          <w:color w:val="9F2165"/>
        </w:rPr>
      </w:pPr>
      <w:r>
        <w:rPr>
          <w:rFonts w:ascii="Calibri" w:eastAsia="Calibri" w:hAnsi="Calibri" w:cs="Calibri"/>
          <w:sz w:val="24"/>
          <w:szCs w:val="24"/>
        </w:rPr>
        <w:t>Implementing a PED policy means moving beyond one-size-fits-all enforcement and intentionally addressing the needs of students and families who face the greatest challenges. Below are essential practices paired with actionable strategies to support effective, inclusive implementation.</w:t>
      </w:r>
    </w:p>
    <w:p w14:paraId="12A482C9" w14:textId="77777777" w:rsidR="00071C1D" w:rsidRDefault="0048085B">
      <w:pPr>
        <w:pStyle w:val="Heading2"/>
        <w:spacing w:before="280"/>
        <w:rPr>
          <w:rFonts w:ascii="Calibri" w:eastAsia="Calibri" w:hAnsi="Calibri" w:cs="Calibri"/>
          <w:color w:val="9F2165"/>
        </w:rPr>
      </w:pPr>
      <w:bookmarkStart w:id="13" w:name="_2pi3qvkicuus" w:colFirst="0" w:colLast="0"/>
      <w:bookmarkEnd w:id="13"/>
      <w:r>
        <w:rPr>
          <w:rFonts w:ascii="Calibri" w:eastAsia="Calibri" w:hAnsi="Calibri" w:cs="Calibri"/>
          <w:color w:val="9F2165"/>
        </w:rPr>
        <w:t>Center Community and Student Voice</w:t>
      </w:r>
    </w:p>
    <w:p w14:paraId="4C3A2632"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When students and families feel heard, </w:t>
      </w:r>
      <w:proofErr w:type="spellStart"/>
      <w:proofErr w:type="gramStart"/>
      <w:r>
        <w:rPr>
          <w:rFonts w:ascii="Calibri" w:eastAsia="Calibri" w:hAnsi="Calibri" w:cs="Calibri"/>
          <w:sz w:val="24"/>
          <w:szCs w:val="24"/>
        </w:rPr>
        <w:t>the</w:t>
      </w:r>
      <w:proofErr w:type="spellEnd"/>
      <w:proofErr w:type="gramEnd"/>
      <w:r>
        <w:rPr>
          <w:rFonts w:ascii="Calibri" w:eastAsia="Calibri" w:hAnsi="Calibri" w:cs="Calibri"/>
          <w:sz w:val="24"/>
          <w:szCs w:val="24"/>
        </w:rPr>
        <w:t xml:space="preserve"> are more likely to understand, respect, and support the policy.</w:t>
      </w:r>
    </w:p>
    <w:p w14:paraId="6DD82973"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18BB0017" w14:textId="77777777" w:rsidR="00071C1D" w:rsidRDefault="0048085B">
      <w:pPr>
        <w:numPr>
          <w:ilvl w:val="0"/>
          <w:numId w:val="9"/>
        </w:numPr>
        <w:spacing w:before="240"/>
        <w:rPr>
          <w:rFonts w:ascii="Calibri" w:eastAsia="Calibri" w:hAnsi="Calibri" w:cs="Calibri"/>
          <w:sz w:val="24"/>
          <w:szCs w:val="24"/>
        </w:rPr>
      </w:pPr>
      <w:r>
        <w:rPr>
          <w:rFonts w:ascii="Calibri" w:eastAsia="Calibri" w:hAnsi="Calibri" w:cs="Calibri"/>
          <w:sz w:val="24"/>
          <w:szCs w:val="24"/>
        </w:rPr>
        <w:t>Facilitate listening sessions or advisory groups before finalizing policies.</w:t>
      </w:r>
    </w:p>
    <w:p w14:paraId="58FF27A1" w14:textId="77777777" w:rsidR="00071C1D" w:rsidRDefault="0048085B">
      <w:pPr>
        <w:numPr>
          <w:ilvl w:val="0"/>
          <w:numId w:val="9"/>
        </w:numPr>
        <w:rPr>
          <w:rFonts w:ascii="Calibri" w:eastAsia="Calibri" w:hAnsi="Calibri" w:cs="Calibri"/>
          <w:sz w:val="24"/>
          <w:szCs w:val="24"/>
        </w:rPr>
      </w:pPr>
      <w:r>
        <w:rPr>
          <w:rFonts w:ascii="Calibri" w:eastAsia="Calibri" w:hAnsi="Calibri" w:cs="Calibri"/>
          <w:sz w:val="24"/>
          <w:szCs w:val="24"/>
        </w:rPr>
        <w:t>Use surveys or exit tickets to gather student feedback after implementation.</w:t>
      </w:r>
    </w:p>
    <w:p w14:paraId="4FA02AF2" w14:textId="77777777" w:rsidR="00071C1D" w:rsidRDefault="0048085B">
      <w:pPr>
        <w:numPr>
          <w:ilvl w:val="0"/>
          <w:numId w:val="9"/>
        </w:numPr>
        <w:spacing w:after="240"/>
        <w:rPr>
          <w:rFonts w:ascii="Calibri" w:eastAsia="Calibri" w:hAnsi="Calibri" w:cs="Calibri"/>
          <w:sz w:val="24"/>
          <w:szCs w:val="24"/>
        </w:rPr>
      </w:pPr>
      <w:r>
        <w:rPr>
          <w:rFonts w:ascii="Calibri" w:eastAsia="Calibri" w:hAnsi="Calibri" w:cs="Calibri"/>
          <w:sz w:val="24"/>
          <w:szCs w:val="24"/>
        </w:rPr>
        <w:t>Invite student leaders or affinity groups to co-design education campaigns.</w:t>
      </w:r>
    </w:p>
    <w:p w14:paraId="4E9C6F7D"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lastRenderedPageBreak/>
        <w:t>Example:</w:t>
      </w:r>
      <w:r>
        <w:rPr>
          <w:rFonts w:ascii="Calibri" w:eastAsia="Calibri" w:hAnsi="Calibri" w:cs="Calibri"/>
          <w:sz w:val="24"/>
          <w:szCs w:val="24"/>
        </w:rPr>
        <w:t xml:space="preserve"> A middle school co-creates classroom posters about device expectations using student-created scenarios.</w:t>
      </w:r>
    </w:p>
    <w:p w14:paraId="626DE5A0" w14:textId="77777777" w:rsidR="00071C1D" w:rsidRDefault="0048085B">
      <w:pPr>
        <w:pStyle w:val="Heading2"/>
        <w:keepNext w:val="0"/>
        <w:keepLines w:val="0"/>
        <w:spacing w:before="280"/>
        <w:rPr>
          <w:rFonts w:ascii="Calibri" w:eastAsia="Calibri" w:hAnsi="Calibri" w:cs="Calibri"/>
          <w:color w:val="9F2165"/>
        </w:rPr>
      </w:pPr>
      <w:bookmarkStart w:id="14" w:name="_qj3zo9s8dege" w:colFirst="0" w:colLast="0"/>
      <w:bookmarkEnd w:id="14"/>
      <w:r>
        <w:rPr>
          <w:rFonts w:ascii="Calibri" w:eastAsia="Calibri" w:hAnsi="Calibri" w:cs="Calibri"/>
          <w:color w:val="9F2165"/>
        </w:rPr>
        <w:t>Centering the Why: Grounding PED Policy in Purpose</w:t>
      </w:r>
    </w:p>
    <w:p w14:paraId="2D0F1573" w14:textId="77777777" w:rsidR="00071C1D" w:rsidRDefault="0048085B">
      <w:pPr>
        <w:spacing w:before="240" w:after="240"/>
        <w:rPr>
          <w:rFonts w:ascii="Calibri" w:eastAsia="Calibri" w:hAnsi="Calibri" w:cs="Calibri"/>
          <w:sz w:val="24"/>
          <w:szCs w:val="24"/>
        </w:rPr>
      </w:pPr>
      <w:r>
        <w:rPr>
          <w:rFonts w:ascii="Calibri" w:eastAsia="Calibri" w:hAnsi="Calibri" w:cs="Calibri"/>
          <w:b/>
        </w:rPr>
        <w:t>Why it matters:</w:t>
      </w:r>
      <w:r>
        <w:rPr>
          <w:rFonts w:ascii="Calibri" w:eastAsia="Calibri" w:hAnsi="Calibri" w:cs="Calibri"/>
          <w:sz w:val="24"/>
          <w:szCs w:val="24"/>
        </w:rPr>
        <w:t xml:space="preserve"> Anchoring the policy in shared values helps build trust and ensures that implementation stays focused on student well-being, learning, and growth, not just compliance.</w:t>
      </w:r>
    </w:p>
    <w:p w14:paraId="36B6ACF4"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1915CDC2" w14:textId="77777777" w:rsidR="00071C1D" w:rsidRDefault="0048085B">
      <w:pPr>
        <w:numPr>
          <w:ilvl w:val="0"/>
          <w:numId w:val="13"/>
        </w:numPr>
        <w:spacing w:before="240"/>
        <w:rPr>
          <w:rFonts w:ascii="Calibri" w:eastAsia="Calibri" w:hAnsi="Calibri" w:cs="Calibri"/>
          <w:sz w:val="24"/>
          <w:szCs w:val="24"/>
        </w:rPr>
      </w:pPr>
      <w:r>
        <w:rPr>
          <w:rFonts w:ascii="Calibri" w:eastAsia="Calibri" w:hAnsi="Calibri" w:cs="Calibri"/>
          <w:sz w:val="24"/>
          <w:szCs w:val="24"/>
        </w:rPr>
        <w:t xml:space="preserve">Start policy rollouts by sharing the </w:t>
      </w:r>
      <w:r>
        <w:rPr>
          <w:rFonts w:ascii="Calibri" w:eastAsia="Calibri" w:hAnsi="Calibri" w:cs="Calibri"/>
          <w:i/>
          <w:sz w:val="24"/>
          <w:szCs w:val="24"/>
        </w:rPr>
        <w:t>why</w:t>
      </w:r>
      <w:r>
        <w:rPr>
          <w:rFonts w:ascii="Calibri" w:eastAsia="Calibri" w:hAnsi="Calibri" w:cs="Calibri"/>
          <w:sz w:val="24"/>
          <w:szCs w:val="24"/>
        </w:rPr>
        <w:t xml:space="preserve"> with staff, students, and families (e.g., focus, connection, belonging).</w:t>
      </w:r>
    </w:p>
    <w:p w14:paraId="74833908" w14:textId="77777777" w:rsidR="00071C1D" w:rsidRDefault="0048085B">
      <w:pPr>
        <w:numPr>
          <w:ilvl w:val="0"/>
          <w:numId w:val="13"/>
        </w:numPr>
        <w:rPr>
          <w:rFonts w:ascii="Calibri" w:eastAsia="Calibri" w:hAnsi="Calibri" w:cs="Calibri"/>
          <w:sz w:val="24"/>
          <w:szCs w:val="24"/>
        </w:rPr>
      </w:pPr>
      <w:r>
        <w:rPr>
          <w:rFonts w:ascii="Calibri" w:eastAsia="Calibri" w:hAnsi="Calibri" w:cs="Calibri"/>
          <w:sz w:val="24"/>
          <w:szCs w:val="24"/>
        </w:rPr>
        <w:t>Use visuals or videos that link PED restrictions to student attention, social connection, and reduced anxiety.</w:t>
      </w:r>
    </w:p>
    <w:p w14:paraId="692FD287" w14:textId="77777777" w:rsidR="00071C1D" w:rsidRDefault="0048085B">
      <w:pPr>
        <w:numPr>
          <w:ilvl w:val="0"/>
          <w:numId w:val="13"/>
        </w:numPr>
        <w:spacing w:after="240"/>
        <w:rPr>
          <w:rFonts w:ascii="Calibri" w:eastAsia="Calibri" w:hAnsi="Calibri" w:cs="Calibri"/>
          <w:sz w:val="24"/>
          <w:szCs w:val="24"/>
        </w:rPr>
      </w:pPr>
      <w:r>
        <w:rPr>
          <w:rFonts w:ascii="Calibri" w:eastAsia="Calibri" w:hAnsi="Calibri" w:cs="Calibri"/>
          <w:sz w:val="24"/>
          <w:szCs w:val="24"/>
        </w:rPr>
        <w:t>Integrate the purpose of the policy into school-wide messaging, staff PD, and student conversations.</w:t>
      </w:r>
    </w:p>
    <w:p w14:paraId="6AAC712A"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Example:</w:t>
      </w:r>
      <w:r>
        <w:rPr>
          <w:rFonts w:ascii="Calibri" w:eastAsia="Calibri" w:hAnsi="Calibri" w:cs="Calibri"/>
          <w:sz w:val="24"/>
          <w:szCs w:val="24"/>
        </w:rPr>
        <w:t xml:space="preserve"> A high school principal launches a staff meeting by connecting the PED policy to student feedback about stress and distraction, then shares a short video featuring students explaining how PED-free classrooms help them stay more focused and feel more present.</w:t>
      </w:r>
    </w:p>
    <w:p w14:paraId="747E3637" w14:textId="77777777" w:rsidR="00071C1D" w:rsidRDefault="0048085B">
      <w:pPr>
        <w:pStyle w:val="Heading2"/>
        <w:spacing w:before="280"/>
        <w:rPr>
          <w:rFonts w:ascii="Calibri" w:eastAsia="Calibri" w:hAnsi="Calibri" w:cs="Calibri"/>
          <w:color w:val="9F2165"/>
        </w:rPr>
      </w:pPr>
      <w:bookmarkStart w:id="15" w:name="_okjsgs48pfrh" w:colFirst="0" w:colLast="0"/>
      <w:bookmarkEnd w:id="15"/>
      <w:r>
        <w:rPr>
          <w:rFonts w:ascii="Calibri" w:eastAsia="Calibri" w:hAnsi="Calibri" w:cs="Calibri"/>
          <w:color w:val="9F2165"/>
        </w:rPr>
        <w:t>Ensure Clear and Inclusive Communication</w:t>
      </w:r>
    </w:p>
    <w:p w14:paraId="28F2D3A5"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Families cannot support what they do not understand. Multilingual and culturally relevant communication builds trust and compliance.</w:t>
      </w:r>
    </w:p>
    <w:p w14:paraId="06AE1791"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5FCAD91C" w14:textId="77777777" w:rsidR="00071C1D" w:rsidRDefault="0048085B">
      <w:pPr>
        <w:numPr>
          <w:ilvl w:val="0"/>
          <w:numId w:val="20"/>
        </w:numPr>
        <w:spacing w:before="240"/>
        <w:rPr>
          <w:rFonts w:ascii="Calibri" w:eastAsia="Calibri" w:hAnsi="Calibri" w:cs="Calibri"/>
          <w:sz w:val="24"/>
          <w:szCs w:val="24"/>
        </w:rPr>
      </w:pPr>
      <w:r>
        <w:rPr>
          <w:rFonts w:ascii="Calibri" w:eastAsia="Calibri" w:hAnsi="Calibri" w:cs="Calibri"/>
          <w:sz w:val="24"/>
          <w:szCs w:val="24"/>
        </w:rPr>
        <w:t>Translate all communication into the major languages spoken in the district.</w:t>
      </w:r>
    </w:p>
    <w:p w14:paraId="03F7F34C" w14:textId="77777777" w:rsidR="00071C1D" w:rsidRDefault="0048085B">
      <w:pPr>
        <w:numPr>
          <w:ilvl w:val="0"/>
          <w:numId w:val="20"/>
        </w:numPr>
        <w:rPr>
          <w:rFonts w:ascii="Calibri" w:eastAsia="Calibri" w:hAnsi="Calibri" w:cs="Calibri"/>
          <w:sz w:val="24"/>
          <w:szCs w:val="24"/>
        </w:rPr>
      </w:pPr>
      <w:r>
        <w:rPr>
          <w:rFonts w:ascii="Calibri" w:eastAsia="Calibri" w:hAnsi="Calibri" w:cs="Calibri"/>
          <w:sz w:val="24"/>
          <w:szCs w:val="24"/>
        </w:rPr>
        <w:t>Use plain language and visual formats for clarity.</w:t>
      </w:r>
    </w:p>
    <w:p w14:paraId="5A3D6234" w14:textId="77777777" w:rsidR="00071C1D" w:rsidRDefault="0048085B">
      <w:pPr>
        <w:numPr>
          <w:ilvl w:val="0"/>
          <w:numId w:val="20"/>
        </w:numPr>
        <w:spacing w:after="240"/>
        <w:rPr>
          <w:rFonts w:ascii="Calibri" w:eastAsia="Calibri" w:hAnsi="Calibri" w:cs="Calibri"/>
          <w:sz w:val="24"/>
          <w:szCs w:val="24"/>
        </w:rPr>
      </w:pPr>
      <w:r>
        <w:rPr>
          <w:rFonts w:ascii="Calibri" w:eastAsia="Calibri" w:hAnsi="Calibri" w:cs="Calibri"/>
          <w:sz w:val="24"/>
          <w:szCs w:val="24"/>
        </w:rPr>
        <w:t>Partner with cultural liaisons or family engagement specialists to deliver messages.</w:t>
      </w:r>
    </w:p>
    <w:p w14:paraId="7FED5C8C"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Example:</w:t>
      </w:r>
      <w:r>
        <w:rPr>
          <w:rFonts w:ascii="Calibri" w:eastAsia="Calibri" w:hAnsi="Calibri" w:cs="Calibri"/>
          <w:sz w:val="24"/>
          <w:szCs w:val="24"/>
        </w:rPr>
        <w:t xml:space="preserve"> A district sends out a multilingual video explaining the new policy using real staff and students from the community.</w:t>
      </w:r>
    </w:p>
    <w:p w14:paraId="50046A22" w14:textId="77777777" w:rsidR="00071C1D" w:rsidRDefault="0048085B">
      <w:pPr>
        <w:pStyle w:val="Heading2"/>
        <w:spacing w:before="280"/>
        <w:rPr>
          <w:rFonts w:ascii="Calibri" w:eastAsia="Calibri" w:hAnsi="Calibri" w:cs="Calibri"/>
          <w:color w:val="9F2165"/>
        </w:rPr>
      </w:pPr>
      <w:bookmarkStart w:id="16" w:name="_er3j8ofe6l64" w:colFirst="0" w:colLast="0"/>
      <w:bookmarkEnd w:id="16"/>
      <w:r>
        <w:rPr>
          <w:rFonts w:ascii="Calibri" w:eastAsia="Calibri" w:hAnsi="Calibri" w:cs="Calibri"/>
          <w:color w:val="9F2165"/>
        </w:rPr>
        <w:t>Provide Flexible and Compassionate Enforcement</w:t>
      </w:r>
    </w:p>
    <w:p w14:paraId="54687D2E"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A rigid policy can unintentionally harm students who are already vulnerable or experiencing trauma.</w:t>
      </w:r>
    </w:p>
    <w:p w14:paraId="47973DF4"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1030973B" w14:textId="77777777" w:rsidR="00071C1D" w:rsidRDefault="0048085B">
      <w:pPr>
        <w:numPr>
          <w:ilvl w:val="0"/>
          <w:numId w:val="2"/>
        </w:numPr>
        <w:spacing w:before="240"/>
        <w:rPr>
          <w:rFonts w:ascii="Calibri" w:eastAsia="Calibri" w:hAnsi="Calibri" w:cs="Calibri"/>
          <w:sz w:val="24"/>
          <w:szCs w:val="24"/>
        </w:rPr>
      </w:pPr>
      <w:r>
        <w:rPr>
          <w:rFonts w:ascii="Calibri" w:eastAsia="Calibri" w:hAnsi="Calibri" w:cs="Calibri"/>
          <w:sz w:val="24"/>
          <w:szCs w:val="24"/>
        </w:rPr>
        <w:t>Offer students multiple chances and restorative conversations before consequences escalate.</w:t>
      </w:r>
    </w:p>
    <w:p w14:paraId="332660E4" w14:textId="77777777" w:rsidR="00071C1D" w:rsidRDefault="0048085B">
      <w:pPr>
        <w:numPr>
          <w:ilvl w:val="0"/>
          <w:numId w:val="2"/>
        </w:numPr>
        <w:rPr>
          <w:rFonts w:ascii="Calibri" w:eastAsia="Calibri" w:hAnsi="Calibri" w:cs="Calibri"/>
          <w:sz w:val="24"/>
          <w:szCs w:val="24"/>
        </w:rPr>
      </w:pPr>
      <w:r>
        <w:rPr>
          <w:rFonts w:ascii="Calibri" w:eastAsia="Calibri" w:hAnsi="Calibri" w:cs="Calibri"/>
          <w:sz w:val="24"/>
          <w:szCs w:val="24"/>
        </w:rPr>
        <w:t>Allow students to explain the reason for use before assuming non-compliance.</w:t>
      </w:r>
    </w:p>
    <w:p w14:paraId="625FD5FB" w14:textId="77777777" w:rsidR="00071C1D" w:rsidRDefault="0048085B">
      <w:pPr>
        <w:numPr>
          <w:ilvl w:val="0"/>
          <w:numId w:val="2"/>
        </w:numPr>
        <w:spacing w:after="240"/>
        <w:rPr>
          <w:rFonts w:ascii="Calibri" w:eastAsia="Calibri" w:hAnsi="Calibri" w:cs="Calibri"/>
          <w:sz w:val="24"/>
          <w:szCs w:val="24"/>
        </w:rPr>
      </w:pPr>
      <w:r>
        <w:rPr>
          <w:rFonts w:ascii="Calibri" w:eastAsia="Calibri" w:hAnsi="Calibri" w:cs="Calibri"/>
          <w:sz w:val="24"/>
          <w:szCs w:val="24"/>
        </w:rPr>
        <w:t>Use school-wide alternatives to confiscation (e.g., storage pouches, lockable classroom bins).</w:t>
      </w:r>
    </w:p>
    <w:p w14:paraId="11A0DF25"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lastRenderedPageBreak/>
        <w:t>Example:</w:t>
      </w:r>
      <w:r>
        <w:rPr>
          <w:rFonts w:ascii="Calibri" w:eastAsia="Calibri" w:hAnsi="Calibri" w:cs="Calibri"/>
          <w:sz w:val="24"/>
          <w:szCs w:val="24"/>
        </w:rPr>
        <w:t xml:space="preserve"> A school uses “pause and plan” slips where students briefly step out, reflect, and re-enter after a conversation.</w:t>
      </w:r>
    </w:p>
    <w:p w14:paraId="639D4390" w14:textId="77777777" w:rsidR="00071C1D" w:rsidRDefault="0048085B">
      <w:pPr>
        <w:pStyle w:val="Heading2"/>
        <w:spacing w:before="280"/>
        <w:rPr>
          <w:rFonts w:ascii="Calibri" w:eastAsia="Calibri" w:hAnsi="Calibri" w:cs="Calibri"/>
          <w:color w:val="9F2165"/>
        </w:rPr>
      </w:pPr>
      <w:bookmarkStart w:id="17" w:name="_l0y6msefs883" w:colFirst="0" w:colLast="0"/>
      <w:bookmarkEnd w:id="17"/>
      <w:r>
        <w:rPr>
          <w:rFonts w:ascii="Calibri" w:eastAsia="Calibri" w:hAnsi="Calibri" w:cs="Calibri"/>
          <w:color w:val="9F2165"/>
        </w:rPr>
        <w:t>Build in Family-Centered Alternatives</w:t>
      </w:r>
    </w:p>
    <w:p w14:paraId="2335E333"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Requiring an adult to retrieve a phone can disproportionately impact caregivers who work multiple jobs, have mobility challenges, or face language barriers.</w:t>
      </w:r>
    </w:p>
    <w:p w14:paraId="6559E6FA"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44FF01A7" w14:textId="77777777" w:rsidR="00071C1D" w:rsidRDefault="0048085B">
      <w:pPr>
        <w:numPr>
          <w:ilvl w:val="0"/>
          <w:numId w:val="5"/>
        </w:numPr>
        <w:spacing w:before="240"/>
        <w:rPr>
          <w:rFonts w:ascii="Calibri" w:eastAsia="Calibri" w:hAnsi="Calibri" w:cs="Calibri"/>
          <w:sz w:val="24"/>
          <w:szCs w:val="24"/>
        </w:rPr>
      </w:pPr>
      <w:r>
        <w:rPr>
          <w:rFonts w:ascii="Calibri" w:eastAsia="Calibri" w:hAnsi="Calibri" w:cs="Calibri"/>
          <w:sz w:val="24"/>
          <w:szCs w:val="24"/>
        </w:rPr>
        <w:t>Allow for alternative retrieval plans (e.g., next-day pick-up, delivery via bus driver or counselor).</w:t>
      </w:r>
    </w:p>
    <w:p w14:paraId="05EF2EAD" w14:textId="77777777" w:rsidR="00071C1D" w:rsidRDefault="0048085B">
      <w:pPr>
        <w:numPr>
          <w:ilvl w:val="0"/>
          <w:numId w:val="5"/>
        </w:numPr>
        <w:rPr>
          <w:rFonts w:ascii="Calibri" w:eastAsia="Calibri" w:hAnsi="Calibri" w:cs="Calibri"/>
          <w:sz w:val="24"/>
          <w:szCs w:val="24"/>
        </w:rPr>
      </w:pPr>
      <w:r>
        <w:rPr>
          <w:rFonts w:ascii="Calibri" w:eastAsia="Calibri" w:hAnsi="Calibri" w:cs="Calibri"/>
          <w:sz w:val="24"/>
          <w:szCs w:val="24"/>
        </w:rPr>
        <w:t>Offer call-ahead options to schedule retrievals during evening or weekend hours.</w:t>
      </w:r>
    </w:p>
    <w:p w14:paraId="43DE4F81" w14:textId="77777777" w:rsidR="00071C1D" w:rsidRDefault="0048085B">
      <w:pPr>
        <w:numPr>
          <w:ilvl w:val="0"/>
          <w:numId w:val="5"/>
        </w:numPr>
        <w:spacing w:after="240"/>
        <w:rPr>
          <w:rFonts w:ascii="Calibri" w:eastAsia="Calibri" w:hAnsi="Calibri" w:cs="Calibri"/>
          <w:sz w:val="24"/>
          <w:szCs w:val="24"/>
        </w:rPr>
      </w:pPr>
      <w:r>
        <w:rPr>
          <w:rFonts w:ascii="Calibri" w:eastAsia="Calibri" w:hAnsi="Calibri" w:cs="Calibri"/>
          <w:sz w:val="24"/>
          <w:szCs w:val="24"/>
        </w:rPr>
        <w:t xml:space="preserve">Create a tiered system for consequences that </w:t>
      </w:r>
      <w:proofErr w:type="gramStart"/>
      <w:r>
        <w:rPr>
          <w:rFonts w:ascii="Calibri" w:eastAsia="Calibri" w:hAnsi="Calibri" w:cs="Calibri"/>
          <w:sz w:val="24"/>
          <w:szCs w:val="24"/>
        </w:rPr>
        <w:t>does</w:t>
      </w:r>
      <w:proofErr w:type="gramEnd"/>
      <w:r>
        <w:rPr>
          <w:rFonts w:ascii="Calibri" w:eastAsia="Calibri" w:hAnsi="Calibri" w:cs="Calibri"/>
          <w:sz w:val="24"/>
          <w:szCs w:val="24"/>
        </w:rPr>
        <w:t xml:space="preserve"> not always involve device confiscation.</w:t>
      </w:r>
    </w:p>
    <w:p w14:paraId="429CEB98"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Example:</w:t>
      </w:r>
      <w:r>
        <w:rPr>
          <w:rFonts w:ascii="Calibri" w:eastAsia="Calibri" w:hAnsi="Calibri" w:cs="Calibri"/>
          <w:sz w:val="24"/>
          <w:szCs w:val="24"/>
        </w:rPr>
        <w:t xml:space="preserve"> A rural school coordinates with after-school programs to return phones to caregivers who cannot make it during work hours.</w:t>
      </w:r>
    </w:p>
    <w:p w14:paraId="1906F6FF" w14:textId="77777777" w:rsidR="00071C1D" w:rsidRDefault="0048085B">
      <w:pPr>
        <w:pStyle w:val="Heading2"/>
        <w:spacing w:before="280"/>
        <w:rPr>
          <w:rFonts w:ascii="Calibri" w:eastAsia="Calibri" w:hAnsi="Calibri" w:cs="Calibri"/>
          <w:color w:val="9F2165"/>
        </w:rPr>
      </w:pPr>
      <w:bookmarkStart w:id="18" w:name="_a02s7uw14ool" w:colFirst="0" w:colLast="0"/>
      <w:bookmarkEnd w:id="18"/>
      <w:r>
        <w:rPr>
          <w:rFonts w:ascii="Calibri" w:eastAsia="Calibri" w:hAnsi="Calibri" w:cs="Calibri"/>
          <w:color w:val="9F2165"/>
        </w:rPr>
        <w:t>Use Restorative Practices Over Punitive Measures</w:t>
      </w:r>
    </w:p>
    <w:p w14:paraId="3B3E40C5"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Punitive responses may stop </w:t>
      </w:r>
      <w:proofErr w:type="gramStart"/>
      <w:r>
        <w:rPr>
          <w:rFonts w:ascii="Calibri" w:eastAsia="Calibri" w:hAnsi="Calibri" w:cs="Calibri"/>
          <w:sz w:val="24"/>
          <w:szCs w:val="24"/>
        </w:rPr>
        <w:t>a behavior</w:t>
      </w:r>
      <w:proofErr w:type="gramEnd"/>
      <w:r>
        <w:rPr>
          <w:rFonts w:ascii="Calibri" w:eastAsia="Calibri" w:hAnsi="Calibri" w:cs="Calibri"/>
          <w:sz w:val="24"/>
          <w:szCs w:val="24"/>
        </w:rPr>
        <w:t xml:space="preserve"> short-term, but they do not build student ownership or community accountability.</w:t>
      </w:r>
    </w:p>
    <w:p w14:paraId="5E479EE1"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7CA70B5B" w14:textId="77777777" w:rsidR="00071C1D" w:rsidRDefault="0048085B">
      <w:pPr>
        <w:numPr>
          <w:ilvl w:val="0"/>
          <w:numId w:val="12"/>
        </w:numPr>
        <w:spacing w:before="240"/>
        <w:rPr>
          <w:rFonts w:ascii="Calibri" w:eastAsia="Calibri" w:hAnsi="Calibri" w:cs="Calibri"/>
          <w:sz w:val="24"/>
          <w:szCs w:val="24"/>
        </w:rPr>
      </w:pPr>
      <w:r>
        <w:rPr>
          <w:rFonts w:ascii="Calibri" w:eastAsia="Calibri" w:hAnsi="Calibri" w:cs="Calibri"/>
          <w:sz w:val="24"/>
          <w:szCs w:val="24"/>
        </w:rPr>
        <w:t>Train staff to use restorative questions (What happened? Who was impacted? What needs to be done to repair the harm?).</w:t>
      </w:r>
    </w:p>
    <w:p w14:paraId="2F6B984C" w14:textId="77777777" w:rsidR="00071C1D" w:rsidRDefault="0048085B">
      <w:pPr>
        <w:numPr>
          <w:ilvl w:val="0"/>
          <w:numId w:val="12"/>
        </w:numPr>
        <w:rPr>
          <w:rFonts w:ascii="Calibri" w:eastAsia="Calibri" w:hAnsi="Calibri" w:cs="Calibri"/>
          <w:sz w:val="24"/>
          <w:szCs w:val="24"/>
        </w:rPr>
      </w:pPr>
      <w:r>
        <w:rPr>
          <w:rFonts w:ascii="Calibri" w:eastAsia="Calibri" w:hAnsi="Calibri" w:cs="Calibri"/>
          <w:sz w:val="24"/>
          <w:szCs w:val="24"/>
        </w:rPr>
        <w:t>Integrate reflection circles into advisories or homerooms to process challenges.</w:t>
      </w:r>
    </w:p>
    <w:p w14:paraId="4DBE675D" w14:textId="77777777" w:rsidR="00071C1D" w:rsidRDefault="0048085B">
      <w:pPr>
        <w:numPr>
          <w:ilvl w:val="0"/>
          <w:numId w:val="12"/>
        </w:numPr>
        <w:spacing w:after="240"/>
        <w:rPr>
          <w:rFonts w:ascii="Calibri" w:eastAsia="Calibri" w:hAnsi="Calibri" w:cs="Calibri"/>
          <w:sz w:val="24"/>
          <w:szCs w:val="24"/>
        </w:rPr>
      </w:pPr>
      <w:r>
        <w:rPr>
          <w:rFonts w:ascii="Calibri" w:eastAsia="Calibri" w:hAnsi="Calibri" w:cs="Calibri"/>
          <w:sz w:val="24"/>
          <w:szCs w:val="24"/>
        </w:rPr>
        <w:t>Support educators in using calm, non-confrontational language when addressing phone use.</w:t>
      </w:r>
    </w:p>
    <w:p w14:paraId="1C9026C4"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Example:</w:t>
      </w:r>
      <w:r>
        <w:rPr>
          <w:rFonts w:ascii="Calibri" w:eastAsia="Calibri" w:hAnsi="Calibri" w:cs="Calibri"/>
          <w:sz w:val="24"/>
          <w:szCs w:val="24"/>
        </w:rPr>
        <w:t xml:space="preserve"> A high school implements classroom “reset plans” for repeated use, inviting students to problem-solve rather than receive detention.</w:t>
      </w:r>
    </w:p>
    <w:p w14:paraId="612BE7B8" w14:textId="77777777" w:rsidR="00071C1D" w:rsidRDefault="0048085B">
      <w:pPr>
        <w:pStyle w:val="Heading2"/>
        <w:spacing w:before="280"/>
        <w:rPr>
          <w:rFonts w:ascii="Calibri" w:eastAsia="Calibri" w:hAnsi="Calibri" w:cs="Calibri"/>
          <w:color w:val="9F2165"/>
        </w:rPr>
      </w:pPr>
      <w:bookmarkStart w:id="19" w:name="_c8vyfv527pnt" w:colFirst="0" w:colLast="0"/>
      <w:bookmarkEnd w:id="19"/>
      <w:r>
        <w:rPr>
          <w:rFonts w:ascii="Calibri" w:eastAsia="Calibri" w:hAnsi="Calibri" w:cs="Calibri"/>
          <w:color w:val="9F2165"/>
        </w:rPr>
        <w:t>Monitor and Address Disproportionality</w:t>
      </w:r>
    </w:p>
    <w:p w14:paraId="6C6578B9"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t>Why it matters:</w:t>
      </w:r>
      <w:r>
        <w:rPr>
          <w:rFonts w:ascii="Calibri" w:eastAsia="Calibri" w:hAnsi="Calibri" w:cs="Calibri"/>
          <w:sz w:val="24"/>
          <w:szCs w:val="24"/>
        </w:rPr>
        <w:t xml:space="preserve"> Without intentional tracking, device policies can contribute to discipline gaps, particularly for students of color and students with IEPs or 504 plans.</w:t>
      </w:r>
    </w:p>
    <w:p w14:paraId="0BD54D38"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Strategies:</w:t>
      </w:r>
    </w:p>
    <w:p w14:paraId="11000223" w14:textId="77777777" w:rsidR="00071C1D" w:rsidRDefault="0048085B">
      <w:pPr>
        <w:numPr>
          <w:ilvl w:val="0"/>
          <w:numId w:val="21"/>
        </w:numPr>
        <w:spacing w:before="240"/>
        <w:rPr>
          <w:rFonts w:ascii="Calibri" w:eastAsia="Calibri" w:hAnsi="Calibri" w:cs="Calibri"/>
          <w:sz w:val="24"/>
          <w:szCs w:val="24"/>
        </w:rPr>
      </w:pPr>
      <w:r>
        <w:rPr>
          <w:rFonts w:ascii="Calibri" w:eastAsia="Calibri" w:hAnsi="Calibri" w:cs="Calibri"/>
          <w:sz w:val="24"/>
          <w:szCs w:val="24"/>
        </w:rPr>
        <w:t>Collect and review data on device-related incidents disaggregated by race, disability, language, and gender.</w:t>
      </w:r>
    </w:p>
    <w:p w14:paraId="485EB34F" w14:textId="77777777" w:rsidR="00071C1D" w:rsidRDefault="0048085B">
      <w:pPr>
        <w:numPr>
          <w:ilvl w:val="0"/>
          <w:numId w:val="21"/>
        </w:numPr>
        <w:rPr>
          <w:rFonts w:ascii="Calibri" w:eastAsia="Calibri" w:hAnsi="Calibri" w:cs="Calibri"/>
          <w:sz w:val="24"/>
          <w:szCs w:val="24"/>
        </w:rPr>
      </w:pPr>
      <w:r>
        <w:rPr>
          <w:rFonts w:ascii="Calibri" w:eastAsia="Calibri" w:hAnsi="Calibri" w:cs="Calibri"/>
          <w:sz w:val="24"/>
          <w:szCs w:val="24"/>
        </w:rPr>
        <w:t>Share trends with site teams and use data to adjust policy or enforcement as needed.</w:t>
      </w:r>
    </w:p>
    <w:p w14:paraId="7411B92F" w14:textId="77777777" w:rsidR="00071C1D" w:rsidRDefault="0048085B">
      <w:pPr>
        <w:numPr>
          <w:ilvl w:val="0"/>
          <w:numId w:val="21"/>
        </w:numPr>
        <w:spacing w:after="240"/>
        <w:rPr>
          <w:rFonts w:ascii="Calibri" w:eastAsia="Calibri" w:hAnsi="Calibri" w:cs="Calibri"/>
          <w:sz w:val="24"/>
          <w:szCs w:val="24"/>
        </w:rPr>
      </w:pPr>
      <w:r>
        <w:rPr>
          <w:rFonts w:ascii="Calibri" w:eastAsia="Calibri" w:hAnsi="Calibri" w:cs="Calibri"/>
          <w:sz w:val="24"/>
          <w:szCs w:val="24"/>
        </w:rPr>
        <w:t>Pair data review with staff reflection on implicit bias and relational practices.</w:t>
      </w:r>
    </w:p>
    <w:p w14:paraId="66FA37F5" w14:textId="77777777" w:rsidR="00071C1D" w:rsidRDefault="0048085B">
      <w:pPr>
        <w:spacing w:before="240" w:after="240"/>
        <w:rPr>
          <w:rFonts w:ascii="Calibri" w:eastAsia="Calibri" w:hAnsi="Calibri" w:cs="Calibri"/>
          <w:sz w:val="24"/>
          <w:szCs w:val="24"/>
        </w:rPr>
      </w:pPr>
      <w:r>
        <w:rPr>
          <w:rFonts w:ascii="Calibri" w:eastAsia="Calibri" w:hAnsi="Calibri" w:cs="Calibri"/>
          <w:b/>
          <w:sz w:val="24"/>
          <w:szCs w:val="24"/>
        </w:rPr>
        <w:lastRenderedPageBreak/>
        <w:t>Example:</w:t>
      </w:r>
      <w:r>
        <w:rPr>
          <w:rFonts w:ascii="Calibri" w:eastAsia="Calibri" w:hAnsi="Calibri" w:cs="Calibri"/>
          <w:sz w:val="24"/>
          <w:szCs w:val="24"/>
        </w:rPr>
        <w:t xml:space="preserve"> A district reviews its first quarter data and sees that Black and Latino boys are overrepresented in phone violations, prompting PD and policy review.</w:t>
      </w:r>
    </w:p>
    <w:p w14:paraId="2841A3D2" w14:textId="77777777" w:rsidR="00071C1D" w:rsidRDefault="0048085B">
      <w:pPr>
        <w:pStyle w:val="Heading1"/>
        <w:keepNext w:val="0"/>
        <w:keepLines w:val="0"/>
        <w:spacing w:after="80"/>
        <w:rPr>
          <w:rFonts w:ascii="Calibri" w:eastAsia="Calibri" w:hAnsi="Calibri" w:cs="Calibri"/>
          <w:b/>
          <w:color w:val="434343"/>
          <w:sz w:val="36"/>
          <w:szCs w:val="36"/>
        </w:rPr>
      </w:pPr>
      <w:bookmarkStart w:id="20" w:name="_etefzk1ejnwj" w:colFirst="0" w:colLast="0"/>
      <w:bookmarkEnd w:id="20"/>
      <w:r>
        <w:rPr>
          <w:rFonts w:ascii="Calibri" w:eastAsia="Calibri" w:hAnsi="Calibri" w:cs="Calibri"/>
          <w:b/>
          <w:color w:val="434343"/>
          <w:sz w:val="36"/>
          <w:szCs w:val="36"/>
        </w:rPr>
        <w:t>Regulate to Educate Practices</w:t>
      </w:r>
    </w:p>
    <w:p w14:paraId="793685C1" w14:textId="77777777" w:rsidR="00071C1D" w:rsidRDefault="0048085B">
      <w:pPr>
        <w:spacing w:before="240" w:after="240"/>
        <w:rPr>
          <w:rFonts w:ascii="Calibri" w:eastAsia="Calibri" w:hAnsi="Calibri" w:cs="Calibri"/>
          <w:sz w:val="24"/>
          <w:szCs w:val="24"/>
        </w:rPr>
      </w:pPr>
      <w:r>
        <w:rPr>
          <w:rFonts w:ascii="Calibri" w:eastAsia="Calibri" w:hAnsi="Calibri" w:cs="Calibri"/>
          <w:sz w:val="24"/>
          <w:szCs w:val="24"/>
        </w:rPr>
        <w:t xml:space="preserve">Effective implementation of any policy, especially one that touches daily student experience like Personal Electronic Device (PED) use, starts with </w:t>
      </w:r>
      <w:proofErr w:type="gramStart"/>
      <w:r>
        <w:rPr>
          <w:rFonts w:ascii="Calibri" w:eastAsia="Calibri" w:hAnsi="Calibri" w:cs="Calibri"/>
          <w:sz w:val="24"/>
          <w:szCs w:val="24"/>
        </w:rPr>
        <w:t>the adults</w:t>
      </w:r>
      <w:proofErr w:type="gramEnd"/>
      <w:r>
        <w:rPr>
          <w:rFonts w:ascii="Calibri" w:eastAsia="Calibri" w:hAnsi="Calibri" w:cs="Calibri"/>
          <w:sz w:val="24"/>
          <w:szCs w:val="24"/>
        </w:rPr>
        <w:t xml:space="preserve">. </w:t>
      </w:r>
      <w:hyperlink r:id="rId11">
        <w:r>
          <w:rPr>
            <w:rFonts w:ascii="Calibri" w:eastAsia="Calibri" w:hAnsi="Calibri" w:cs="Calibri"/>
            <w:i/>
            <w:color w:val="1155CC"/>
            <w:sz w:val="24"/>
            <w:szCs w:val="24"/>
            <w:u w:val="single"/>
          </w:rPr>
          <w:t>Regulate to Educate</w:t>
        </w:r>
      </w:hyperlink>
      <w:r>
        <w:rPr>
          <w:rFonts w:ascii="Calibri" w:eastAsia="Calibri" w:hAnsi="Calibri" w:cs="Calibri"/>
          <w:sz w:val="24"/>
          <w:szCs w:val="24"/>
        </w:rPr>
        <w:t xml:space="preserve"> practices are grounded in the idea that when adults are centered, self-aware, and supported, they are better equipped to create learning environments that are calm, connected, and responsive.</w:t>
      </w:r>
    </w:p>
    <w:p w14:paraId="3BB62E7B" w14:textId="77777777" w:rsidR="00071C1D" w:rsidRDefault="00071C1D">
      <w:pPr>
        <w:spacing w:before="240" w:after="240"/>
        <w:rPr>
          <w:rFonts w:ascii="Calibri" w:eastAsia="Calibri" w:hAnsi="Calibri" w:cs="Calibri"/>
          <w:sz w:val="24"/>
          <w:szCs w:val="24"/>
        </w:rPr>
      </w:pPr>
    </w:p>
    <w:p w14:paraId="5721F7C7" w14:textId="77777777" w:rsidR="00071C1D" w:rsidRDefault="00071C1D">
      <w:pPr>
        <w:spacing w:before="240" w:after="240"/>
        <w:rPr>
          <w:rFonts w:ascii="Calibri" w:eastAsia="Calibri" w:hAnsi="Calibri" w:cs="Calibri"/>
          <w:sz w:val="24"/>
          <w:szCs w:val="24"/>
        </w:rPr>
      </w:pPr>
    </w:p>
    <w:tbl>
      <w:tblPr>
        <w:tblStyle w:val="a3"/>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071C1D" w14:paraId="21FDFAD4" w14:textId="77777777" w:rsidTr="0048085B">
        <w:tc>
          <w:tcPr>
            <w:tcW w:w="10800" w:type="dxa"/>
            <w:shd w:val="clear" w:color="auto" w:fill="EAD1DC"/>
            <w:tcMar>
              <w:top w:w="100" w:type="dxa"/>
              <w:left w:w="100" w:type="dxa"/>
              <w:bottom w:w="100" w:type="dxa"/>
              <w:right w:w="100" w:type="dxa"/>
            </w:tcMar>
          </w:tcPr>
          <w:p w14:paraId="4D2B77FE" w14:textId="77777777" w:rsidR="00071C1D" w:rsidRDefault="0048085B">
            <w:pPr>
              <w:pStyle w:val="Heading1"/>
              <w:keepNext w:val="0"/>
              <w:keepLines w:val="0"/>
              <w:widowControl w:val="0"/>
              <w:spacing w:before="0" w:line="240" w:lineRule="auto"/>
              <w:jc w:val="center"/>
              <w:rPr>
                <w:rFonts w:ascii="Calibri" w:eastAsia="Calibri" w:hAnsi="Calibri" w:cs="Calibri"/>
                <w:b/>
                <w:color w:val="434343"/>
                <w:sz w:val="36"/>
                <w:szCs w:val="36"/>
              </w:rPr>
            </w:pPr>
            <w:bookmarkStart w:id="21" w:name="_ydvtie7zxxlk" w:colFirst="0" w:colLast="0"/>
            <w:bookmarkEnd w:id="21"/>
            <w:r>
              <w:rPr>
                <w:rFonts w:ascii="Calibri" w:eastAsia="Calibri" w:hAnsi="Calibri" w:cs="Calibri"/>
                <w:b/>
                <w:color w:val="434343"/>
                <w:sz w:val="36"/>
                <w:szCs w:val="36"/>
              </w:rPr>
              <w:t>Reflecting on Phone Confiscation Policies</w:t>
            </w:r>
          </w:p>
          <w:p w14:paraId="17A717EE" w14:textId="77777777" w:rsidR="00071C1D" w:rsidRDefault="0048085B">
            <w:pPr>
              <w:widowControl w:val="0"/>
              <w:spacing w:before="240" w:line="240" w:lineRule="auto"/>
              <w:ind w:right="600"/>
              <w:jc w:val="center"/>
              <w:rPr>
                <w:rFonts w:ascii="Calibri" w:eastAsia="Calibri" w:hAnsi="Calibri" w:cs="Calibri"/>
                <w:b/>
                <w:i/>
                <w:sz w:val="24"/>
                <w:szCs w:val="24"/>
              </w:rPr>
            </w:pPr>
            <w:r>
              <w:rPr>
                <w:rFonts w:ascii="Calibri" w:eastAsia="Calibri" w:hAnsi="Calibri" w:cs="Calibri"/>
                <w:b/>
                <w:i/>
                <w:sz w:val="24"/>
                <w:szCs w:val="24"/>
              </w:rPr>
              <w:t>"Who are we designing for?"</w:t>
            </w:r>
          </w:p>
          <w:p w14:paraId="004DB1F9" w14:textId="77777777" w:rsidR="00071C1D" w:rsidRDefault="0048085B">
            <w:pPr>
              <w:widowControl w:val="0"/>
              <w:spacing w:after="240" w:line="240" w:lineRule="auto"/>
              <w:ind w:right="600"/>
              <w:jc w:val="center"/>
              <w:rPr>
                <w:rFonts w:ascii="Calibri" w:eastAsia="Calibri" w:hAnsi="Calibri" w:cs="Calibri"/>
                <w:b/>
                <w:sz w:val="24"/>
                <w:szCs w:val="24"/>
              </w:rPr>
            </w:pPr>
            <w:r>
              <w:rPr>
                <w:rFonts w:ascii="Calibri" w:eastAsia="Calibri" w:hAnsi="Calibri" w:cs="Calibri"/>
                <w:b/>
                <w:sz w:val="24"/>
                <w:szCs w:val="24"/>
              </w:rPr>
              <w:br/>
            </w:r>
            <w:r>
              <w:rPr>
                <w:rFonts w:ascii="Calibri" w:eastAsia="Calibri" w:hAnsi="Calibri" w:cs="Calibri"/>
                <w:sz w:val="24"/>
                <w:szCs w:val="24"/>
              </w:rPr>
              <w:t xml:space="preserve"> If a school policy requires a caregiver to retrieve a confiscated phone, it is important to ask:</w:t>
            </w:r>
            <w:r>
              <w:rPr>
                <w:rFonts w:ascii="Calibri" w:eastAsia="Calibri" w:hAnsi="Calibri" w:cs="Calibri"/>
                <w:sz w:val="24"/>
                <w:szCs w:val="24"/>
              </w:rPr>
              <w:br/>
              <w:t xml:space="preserve"> </w:t>
            </w:r>
            <w:r>
              <w:rPr>
                <w:rFonts w:ascii="Calibri" w:eastAsia="Calibri" w:hAnsi="Calibri" w:cs="Calibri"/>
                <w:b/>
                <w:sz w:val="24"/>
                <w:szCs w:val="24"/>
              </w:rPr>
              <w:t>Can every family reasonably comply with that requirement?</w:t>
            </w:r>
          </w:p>
          <w:p w14:paraId="3FB14CE3" w14:textId="77777777" w:rsidR="00071C1D" w:rsidRDefault="0048085B">
            <w:pPr>
              <w:widowControl w:val="0"/>
              <w:spacing w:before="240" w:after="240" w:line="240" w:lineRule="auto"/>
              <w:rPr>
                <w:rFonts w:ascii="Calibri" w:eastAsia="Calibri" w:hAnsi="Calibri" w:cs="Calibri"/>
                <w:sz w:val="24"/>
                <w:szCs w:val="24"/>
              </w:rPr>
            </w:pPr>
            <w:r>
              <w:rPr>
                <w:rFonts w:ascii="Calibri" w:eastAsia="Calibri" w:hAnsi="Calibri" w:cs="Calibri"/>
                <w:sz w:val="24"/>
                <w:szCs w:val="24"/>
              </w:rPr>
              <w:t>Many families, especially those in rural areas, low-income households, or single-parent homes, face barriers that make in-person retrieval unrealistic, including:</w:t>
            </w:r>
          </w:p>
          <w:p w14:paraId="0FDF797C" w14:textId="77777777" w:rsidR="00071C1D" w:rsidRDefault="0048085B">
            <w:pPr>
              <w:widowControl w:val="0"/>
              <w:numPr>
                <w:ilvl w:val="0"/>
                <w:numId w:val="17"/>
              </w:numPr>
              <w:spacing w:before="240" w:line="240" w:lineRule="auto"/>
              <w:rPr>
                <w:rFonts w:ascii="Calibri" w:eastAsia="Calibri" w:hAnsi="Calibri" w:cs="Calibri"/>
                <w:sz w:val="24"/>
                <w:szCs w:val="24"/>
              </w:rPr>
            </w:pPr>
            <w:r>
              <w:rPr>
                <w:rFonts w:ascii="Calibri" w:eastAsia="Calibri" w:hAnsi="Calibri" w:cs="Calibri"/>
                <w:sz w:val="24"/>
                <w:szCs w:val="24"/>
              </w:rPr>
              <w:t>Work schedules that do not allow for mid-day pickups</w:t>
            </w:r>
          </w:p>
          <w:p w14:paraId="0B4443D2" w14:textId="77777777" w:rsidR="00071C1D" w:rsidRDefault="0048085B">
            <w:pPr>
              <w:widowControl w:val="0"/>
              <w:numPr>
                <w:ilvl w:val="0"/>
                <w:numId w:val="17"/>
              </w:numPr>
              <w:spacing w:line="240" w:lineRule="auto"/>
              <w:rPr>
                <w:rFonts w:ascii="Calibri" w:eastAsia="Calibri" w:hAnsi="Calibri" w:cs="Calibri"/>
                <w:sz w:val="24"/>
                <w:szCs w:val="24"/>
              </w:rPr>
            </w:pPr>
            <w:r>
              <w:rPr>
                <w:rFonts w:ascii="Calibri" w:eastAsia="Calibri" w:hAnsi="Calibri" w:cs="Calibri"/>
                <w:sz w:val="24"/>
                <w:szCs w:val="24"/>
              </w:rPr>
              <w:t>Lack of access to transportation</w:t>
            </w:r>
          </w:p>
          <w:p w14:paraId="54EA847D" w14:textId="77777777" w:rsidR="00071C1D" w:rsidRDefault="0048085B">
            <w:pPr>
              <w:widowControl w:val="0"/>
              <w:numPr>
                <w:ilvl w:val="0"/>
                <w:numId w:val="17"/>
              </w:numPr>
              <w:spacing w:line="240" w:lineRule="auto"/>
              <w:rPr>
                <w:rFonts w:ascii="Calibri" w:eastAsia="Calibri" w:hAnsi="Calibri" w:cs="Calibri"/>
                <w:sz w:val="24"/>
                <w:szCs w:val="24"/>
              </w:rPr>
            </w:pPr>
            <w:r>
              <w:rPr>
                <w:rFonts w:ascii="Calibri" w:eastAsia="Calibri" w:hAnsi="Calibri" w:cs="Calibri"/>
                <w:sz w:val="24"/>
                <w:szCs w:val="24"/>
              </w:rPr>
              <w:t>Language or communication barriers</w:t>
            </w:r>
          </w:p>
          <w:p w14:paraId="43E987E7" w14:textId="77777777" w:rsidR="00071C1D" w:rsidRDefault="0048085B">
            <w:pPr>
              <w:widowControl w:val="0"/>
              <w:numPr>
                <w:ilvl w:val="0"/>
                <w:numId w:val="17"/>
              </w:numPr>
              <w:spacing w:after="240" w:line="240" w:lineRule="auto"/>
              <w:rPr>
                <w:rFonts w:ascii="Calibri" w:eastAsia="Calibri" w:hAnsi="Calibri" w:cs="Calibri"/>
                <w:sz w:val="24"/>
                <w:szCs w:val="24"/>
              </w:rPr>
            </w:pPr>
            <w:r>
              <w:rPr>
                <w:rFonts w:ascii="Calibri" w:eastAsia="Calibri" w:hAnsi="Calibri" w:cs="Calibri"/>
                <w:sz w:val="24"/>
                <w:szCs w:val="24"/>
              </w:rPr>
              <w:t>Caregivers supporting multiple children across schools</w:t>
            </w:r>
          </w:p>
          <w:p w14:paraId="710F703F" w14:textId="77777777" w:rsidR="00071C1D" w:rsidRDefault="0048085B">
            <w:pPr>
              <w:pStyle w:val="Heading4"/>
              <w:keepNext w:val="0"/>
              <w:keepLines w:val="0"/>
              <w:widowControl w:val="0"/>
              <w:spacing w:before="240" w:after="40" w:line="240" w:lineRule="auto"/>
              <w:rPr>
                <w:rFonts w:ascii="Calibri" w:eastAsia="Calibri" w:hAnsi="Calibri" w:cs="Calibri"/>
                <w:b/>
                <w:color w:val="000000"/>
              </w:rPr>
            </w:pPr>
            <w:bookmarkStart w:id="22" w:name="_mpmmt0jnjtug" w:colFirst="0" w:colLast="0"/>
            <w:bookmarkEnd w:id="22"/>
            <w:r>
              <w:rPr>
                <w:rFonts w:ascii="Calibri" w:eastAsia="Calibri" w:hAnsi="Calibri" w:cs="Calibri"/>
                <w:b/>
                <w:color w:val="000000"/>
              </w:rPr>
              <w:t>Fair and Inclusive Practices:</w:t>
            </w:r>
          </w:p>
          <w:p w14:paraId="78521E17" w14:textId="77777777" w:rsidR="00071C1D" w:rsidRDefault="0048085B">
            <w:pPr>
              <w:widowControl w:val="0"/>
              <w:numPr>
                <w:ilvl w:val="0"/>
                <w:numId w:val="4"/>
              </w:numPr>
              <w:spacing w:before="240" w:line="240" w:lineRule="auto"/>
              <w:rPr>
                <w:rFonts w:ascii="Calibri" w:eastAsia="Calibri" w:hAnsi="Calibri" w:cs="Calibri"/>
                <w:sz w:val="24"/>
                <w:szCs w:val="24"/>
              </w:rPr>
            </w:pPr>
            <w:r>
              <w:rPr>
                <w:rFonts w:ascii="Calibri" w:eastAsia="Calibri" w:hAnsi="Calibri" w:cs="Calibri"/>
                <w:sz w:val="24"/>
                <w:szCs w:val="24"/>
              </w:rPr>
              <w:t>Offer flexible retrieval options (e.g., pick-up during evening hours, scheduled returns, delivery via bus driver or counselor).</w:t>
            </w:r>
          </w:p>
          <w:p w14:paraId="01594648" w14:textId="77777777" w:rsidR="00071C1D" w:rsidRDefault="0048085B">
            <w:pPr>
              <w:widowControl w:val="0"/>
              <w:numPr>
                <w:ilvl w:val="0"/>
                <w:numId w:val="4"/>
              </w:numPr>
              <w:spacing w:line="240" w:lineRule="auto"/>
              <w:rPr>
                <w:rFonts w:ascii="Calibri" w:eastAsia="Calibri" w:hAnsi="Calibri" w:cs="Calibri"/>
                <w:sz w:val="24"/>
                <w:szCs w:val="24"/>
              </w:rPr>
            </w:pPr>
            <w:r>
              <w:rPr>
                <w:rFonts w:ascii="Calibri" w:eastAsia="Calibri" w:hAnsi="Calibri" w:cs="Calibri"/>
                <w:sz w:val="24"/>
                <w:szCs w:val="24"/>
              </w:rPr>
              <w:t>Create tiered response systems that do not rely on confiscation as the default.</w:t>
            </w:r>
          </w:p>
          <w:p w14:paraId="58E9D740" w14:textId="77777777" w:rsidR="00071C1D" w:rsidRDefault="0048085B">
            <w:pPr>
              <w:widowControl w:val="0"/>
              <w:numPr>
                <w:ilvl w:val="0"/>
                <w:numId w:val="4"/>
              </w:numPr>
              <w:spacing w:line="240" w:lineRule="auto"/>
              <w:rPr>
                <w:rFonts w:ascii="Calibri" w:eastAsia="Calibri" w:hAnsi="Calibri" w:cs="Calibri"/>
                <w:sz w:val="24"/>
                <w:szCs w:val="24"/>
              </w:rPr>
            </w:pPr>
            <w:r>
              <w:rPr>
                <w:rFonts w:ascii="Calibri" w:eastAsia="Calibri" w:hAnsi="Calibri" w:cs="Calibri"/>
                <w:sz w:val="24"/>
                <w:szCs w:val="24"/>
              </w:rPr>
              <w:t>Build in family voice when designing enforcement policies.</w:t>
            </w:r>
          </w:p>
          <w:p w14:paraId="1DF39AB4" w14:textId="77777777" w:rsidR="00071C1D" w:rsidRDefault="0048085B">
            <w:pPr>
              <w:widowControl w:val="0"/>
              <w:numPr>
                <w:ilvl w:val="0"/>
                <w:numId w:val="4"/>
              </w:numPr>
              <w:spacing w:line="240" w:lineRule="auto"/>
              <w:rPr>
                <w:rFonts w:ascii="Calibri" w:eastAsia="Calibri" w:hAnsi="Calibri" w:cs="Calibri"/>
                <w:sz w:val="24"/>
                <w:szCs w:val="24"/>
              </w:rPr>
            </w:pPr>
            <w:r>
              <w:rPr>
                <w:rFonts w:ascii="Calibri" w:eastAsia="Calibri" w:hAnsi="Calibri" w:cs="Calibri"/>
                <w:sz w:val="24"/>
                <w:szCs w:val="24"/>
              </w:rPr>
              <w:t>Communicate in multiple languages and formats, ensuring all families understand retrieval processes.</w:t>
            </w:r>
          </w:p>
          <w:p w14:paraId="2582B246" w14:textId="77777777" w:rsidR="00071C1D" w:rsidRDefault="0048085B">
            <w:pPr>
              <w:widowControl w:val="0"/>
              <w:numPr>
                <w:ilvl w:val="0"/>
                <w:numId w:val="4"/>
              </w:numPr>
              <w:spacing w:after="240" w:line="240" w:lineRule="auto"/>
              <w:rPr>
                <w:rFonts w:ascii="Calibri" w:eastAsia="Calibri" w:hAnsi="Calibri" w:cs="Calibri"/>
                <w:sz w:val="24"/>
                <w:szCs w:val="24"/>
              </w:rPr>
            </w:pPr>
            <w:r>
              <w:rPr>
                <w:rFonts w:ascii="Calibri" w:eastAsia="Calibri" w:hAnsi="Calibri" w:cs="Calibri"/>
                <w:sz w:val="24"/>
                <w:szCs w:val="24"/>
              </w:rPr>
              <w:t>Track and reflect on who is most impacted by current retrieval requirements.</w:t>
            </w:r>
          </w:p>
        </w:tc>
      </w:tr>
    </w:tbl>
    <w:p w14:paraId="278C50DD" w14:textId="77777777" w:rsidR="00071C1D" w:rsidRDefault="00071C1D">
      <w:pPr>
        <w:pStyle w:val="Heading1"/>
        <w:keepNext w:val="0"/>
        <w:keepLines w:val="0"/>
        <w:spacing w:after="80"/>
        <w:rPr>
          <w:rFonts w:ascii="Calibri" w:eastAsia="Calibri" w:hAnsi="Calibri" w:cs="Calibri"/>
          <w:b/>
          <w:color w:val="434343"/>
          <w:sz w:val="36"/>
          <w:szCs w:val="36"/>
        </w:rPr>
      </w:pPr>
      <w:bookmarkStart w:id="23" w:name="_495770syvfzh" w:colFirst="0" w:colLast="0"/>
      <w:bookmarkEnd w:id="23"/>
    </w:p>
    <w:p w14:paraId="4D06EA74" w14:textId="77777777" w:rsidR="00071C1D" w:rsidRDefault="00071C1D">
      <w:pPr>
        <w:spacing w:before="240" w:after="240"/>
        <w:rPr>
          <w:rFonts w:ascii="Calibri" w:eastAsia="Calibri" w:hAnsi="Calibri" w:cs="Calibri"/>
          <w:sz w:val="24"/>
          <w:szCs w:val="24"/>
        </w:rPr>
      </w:pPr>
    </w:p>
    <w:p w14:paraId="1D5D3883" w14:textId="77777777" w:rsidR="00071C1D" w:rsidRDefault="00071C1D"/>
    <w:sectPr w:rsidR="00071C1D">
      <w:footerReference w:type="default" r:id="rId12"/>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A485" w14:textId="77777777" w:rsidR="0048085B" w:rsidRDefault="0048085B">
      <w:pPr>
        <w:spacing w:line="240" w:lineRule="auto"/>
      </w:pPr>
      <w:r>
        <w:separator/>
      </w:r>
    </w:p>
  </w:endnote>
  <w:endnote w:type="continuationSeparator" w:id="0">
    <w:p w14:paraId="73EDAB30" w14:textId="77777777" w:rsidR="0048085B" w:rsidRDefault="004808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053A" w14:textId="77777777" w:rsidR="00071C1D" w:rsidRDefault="0048085B">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53ED" w14:textId="77777777" w:rsidR="0048085B" w:rsidRDefault="0048085B">
      <w:pPr>
        <w:spacing w:line="240" w:lineRule="auto"/>
      </w:pPr>
      <w:r>
        <w:separator/>
      </w:r>
    </w:p>
  </w:footnote>
  <w:footnote w:type="continuationSeparator" w:id="0">
    <w:p w14:paraId="7E667BC0" w14:textId="77777777" w:rsidR="0048085B" w:rsidRDefault="004808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65B1"/>
    <w:multiLevelType w:val="multilevel"/>
    <w:tmpl w:val="1BF4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12490D"/>
    <w:multiLevelType w:val="multilevel"/>
    <w:tmpl w:val="55447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F0AC5"/>
    <w:multiLevelType w:val="multilevel"/>
    <w:tmpl w:val="D74888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2B6699"/>
    <w:multiLevelType w:val="multilevel"/>
    <w:tmpl w:val="74E62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7B60B1"/>
    <w:multiLevelType w:val="multilevel"/>
    <w:tmpl w:val="86FAA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A630C6"/>
    <w:multiLevelType w:val="multilevel"/>
    <w:tmpl w:val="C27CA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4A722AA"/>
    <w:multiLevelType w:val="multilevel"/>
    <w:tmpl w:val="0E4E0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8B5457"/>
    <w:multiLevelType w:val="multilevel"/>
    <w:tmpl w:val="A4DC1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7627BE6"/>
    <w:multiLevelType w:val="multilevel"/>
    <w:tmpl w:val="F5E63F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C1A67EB"/>
    <w:multiLevelType w:val="multilevel"/>
    <w:tmpl w:val="E5D83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10023E4"/>
    <w:multiLevelType w:val="multilevel"/>
    <w:tmpl w:val="1BBA3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25C4BE7"/>
    <w:multiLevelType w:val="multilevel"/>
    <w:tmpl w:val="394A4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F231493"/>
    <w:multiLevelType w:val="multilevel"/>
    <w:tmpl w:val="FC34E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A905BE3"/>
    <w:multiLevelType w:val="multilevel"/>
    <w:tmpl w:val="BE6CD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E283564"/>
    <w:multiLevelType w:val="multilevel"/>
    <w:tmpl w:val="D160E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EB85DAE"/>
    <w:multiLevelType w:val="multilevel"/>
    <w:tmpl w:val="3C3663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25E5B8C"/>
    <w:multiLevelType w:val="multilevel"/>
    <w:tmpl w:val="C240A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4CF7760"/>
    <w:multiLevelType w:val="multilevel"/>
    <w:tmpl w:val="0038C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5367161"/>
    <w:multiLevelType w:val="multilevel"/>
    <w:tmpl w:val="B5168E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5702683"/>
    <w:multiLevelType w:val="multilevel"/>
    <w:tmpl w:val="41445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3219FA"/>
    <w:multiLevelType w:val="multilevel"/>
    <w:tmpl w:val="7BEED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3E4457"/>
    <w:multiLevelType w:val="multilevel"/>
    <w:tmpl w:val="FE92C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29857191">
    <w:abstractNumId w:val="15"/>
  </w:num>
  <w:num w:numId="2" w16cid:durableId="1198854459">
    <w:abstractNumId w:val="14"/>
  </w:num>
  <w:num w:numId="3" w16cid:durableId="889534600">
    <w:abstractNumId w:val="1"/>
  </w:num>
  <w:num w:numId="4" w16cid:durableId="943801020">
    <w:abstractNumId w:val="7"/>
  </w:num>
  <w:num w:numId="5" w16cid:durableId="540943981">
    <w:abstractNumId w:val="9"/>
  </w:num>
  <w:num w:numId="6" w16cid:durableId="1326319929">
    <w:abstractNumId w:val="19"/>
  </w:num>
  <w:num w:numId="7" w16cid:durableId="497960083">
    <w:abstractNumId w:val="2"/>
  </w:num>
  <w:num w:numId="8" w16cid:durableId="16735906">
    <w:abstractNumId w:val="17"/>
  </w:num>
  <w:num w:numId="9" w16cid:durableId="622811481">
    <w:abstractNumId w:val="21"/>
  </w:num>
  <w:num w:numId="10" w16cid:durableId="988555453">
    <w:abstractNumId w:val="10"/>
  </w:num>
  <w:num w:numId="11" w16cid:durableId="2042196677">
    <w:abstractNumId w:val="0"/>
  </w:num>
  <w:num w:numId="12" w16cid:durableId="1416046613">
    <w:abstractNumId w:val="8"/>
  </w:num>
  <w:num w:numId="13" w16cid:durableId="1118912185">
    <w:abstractNumId w:val="3"/>
  </w:num>
  <w:num w:numId="14" w16cid:durableId="1821002181">
    <w:abstractNumId w:val="13"/>
  </w:num>
  <w:num w:numId="15" w16cid:durableId="226958953">
    <w:abstractNumId w:val="6"/>
  </w:num>
  <w:num w:numId="16" w16cid:durableId="1764954823">
    <w:abstractNumId w:val="18"/>
  </w:num>
  <w:num w:numId="17" w16cid:durableId="1730422701">
    <w:abstractNumId w:val="20"/>
  </w:num>
  <w:num w:numId="18" w16cid:durableId="2007246150">
    <w:abstractNumId w:val="12"/>
  </w:num>
  <w:num w:numId="19" w16cid:durableId="416026659">
    <w:abstractNumId w:val="16"/>
  </w:num>
  <w:num w:numId="20" w16cid:durableId="1434940029">
    <w:abstractNumId w:val="4"/>
  </w:num>
  <w:num w:numId="21" w16cid:durableId="1428579495">
    <w:abstractNumId w:val="11"/>
  </w:num>
  <w:num w:numId="22" w16cid:durableId="865295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C1D"/>
    <w:rsid w:val="00071C1D"/>
    <w:rsid w:val="0048085B"/>
    <w:rsid w:val="00657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FD0A2"/>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ork2bewell.org/curriculum/mental-welln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ork2bewell.org/curriculum/stress/"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regon.gov/ode/educator-resources/teachingcontent/Documents/Regulate%20to%20Educate%20Practices.pdf"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oregon.gov/ode/students-and-family/mental-health/Pages/Mental-Health-Youth-Guidance.aspx" TargetMode="External"/><Relationship Id="rId4" Type="http://schemas.openxmlformats.org/officeDocument/2006/relationships/webSettings" Target="webSettings.xml"/><Relationship Id="rId9" Type="http://schemas.openxmlformats.org/officeDocument/2006/relationships/hyperlink" Target="https://mentalhealthliteracy.org/product-category/stress-resourc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2025-08-31T07:00:00+00:00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7AF24907-D185-41E7-B985-EE32ACED7470}"/>
</file>

<file path=customXml/itemProps2.xml><?xml version="1.0" encoding="utf-8"?>
<ds:datastoreItem xmlns:ds="http://schemas.openxmlformats.org/officeDocument/2006/customXml" ds:itemID="{4EC614E6-0DC5-413C-ADF8-AF159645EE44}"/>
</file>

<file path=customXml/itemProps3.xml><?xml version="1.0" encoding="utf-8"?>
<ds:datastoreItem xmlns:ds="http://schemas.openxmlformats.org/officeDocument/2006/customXml" ds:itemID="{DFAFD600-EFDC-428F-8C51-0881C6385F02}"/>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2268</Words>
  <Characters>11456</Characters>
  <Application>Microsoft Office Word</Application>
  <DocSecurity>0</DocSecurity>
  <Lines>318</Lines>
  <Paragraphs>319</Paragraphs>
  <ScaleCrop>false</ScaleCrop>
  <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Tiered, Trauma-Informed Approach to PED Policy Enforcement</dc:title>
  <dc:creator>MASSA-MACLEOD Elizabeth * ODE</dc:creator>
  <cp:lastModifiedBy>MASSA-MACLEOD Elizabeth * ODE</cp:lastModifiedBy>
  <cp:revision>2</cp:revision>
  <dcterms:created xsi:type="dcterms:W3CDTF">2025-09-01T00:25:00Z</dcterms:created>
  <dcterms:modified xsi:type="dcterms:W3CDTF">2025-09-01T00:25:00Z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